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51" w:rsidRDefault="00DE6751" w:rsidP="00DE6751"/>
    <w:p w:rsidR="00DE6751" w:rsidRDefault="00DE6751" w:rsidP="00DE6751"/>
    <w:p w:rsidR="00DE6751" w:rsidRDefault="00DE6751" w:rsidP="00DE6751"/>
    <w:p w:rsidR="00DE6751" w:rsidRDefault="00DE6751" w:rsidP="00DE6751"/>
    <w:p w:rsidR="00DE6751" w:rsidRDefault="00DE6751" w:rsidP="00DE6751"/>
    <w:p w:rsidR="00DE6751" w:rsidRDefault="00643327" w:rsidP="00DE6751">
      <w:pPr>
        <w:jc w:val="center"/>
        <w:rPr>
          <w:rFonts w:ascii="黑体" w:eastAsia="黑体" w:hAnsi="黑体"/>
          <w:sz w:val="52"/>
          <w:szCs w:val="52"/>
        </w:rPr>
      </w:pPr>
      <w:r>
        <w:rPr>
          <w:rFonts w:ascii="黑体" w:eastAsia="黑体" w:hAnsi="黑体" w:hint="eastAsia"/>
          <w:sz w:val="52"/>
          <w:szCs w:val="52"/>
        </w:rPr>
        <w:t>2015年青年教师讲课比赛</w:t>
      </w:r>
    </w:p>
    <w:p w:rsidR="00DE6751" w:rsidRPr="00661798" w:rsidRDefault="00DE6751" w:rsidP="00DE6751">
      <w:pPr>
        <w:jc w:val="center"/>
        <w:rPr>
          <w:rFonts w:ascii="微软雅黑" w:eastAsia="微软雅黑" w:hAnsi="微软雅黑"/>
          <w:b/>
          <w:sz w:val="72"/>
          <w:szCs w:val="72"/>
        </w:rPr>
      </w:pPr>
      <w:r w:rsidRPr="00661798">
        <w:rPr>
          <w:rFonts w:ascii="微软雅黑" w:eastAsia="微软雅黑" w:hAnsi="微软雅黑" w:hint="eastAsia"/>
          <w:b/>
          <w:sz w:val="72"/>
          <w:szCs w:val="72"/>
        </w:rPr>
        <w:t>教学设计方案</w:t>
      </w:r>
    </w:p>
    <w:p w:rsidR="00DE6751" w:rsidRDefault="00DE6751" w:rsidP="00DE6751">
      <w:pPr>
        <w:jc w:val="center"/>
        <w:rPr>
          <w:rFonts w:ascii="宋体" w:hAnsi="宋体"/>
          <w:sz w:val="48"/>
          <w:szCs w:val="48"/>
        </w:rPr>
      </w:pPr>
    </w:p>
    <w:p w:rsidR="00DE6751" w:rsidRDefault="00DE6751" w:rsidP="00DE6751">
      <w:pPr>
        <w:jc w:val="center"/>
        <w:rPr>
          <w:rFonts w:ascii="宋体" w:hAnsi="宋体"/>
          <w:sz w:val="48"/>
          <w:szCs w:val="48"/>
        </w:rPr>
      </w:pPr>
    </w:p>
    <w:p w:rsidR="00DE6751" w:rsidRDefault="00DE6751" w:rsidP="00DE6751">
      <w:pPr>
        <w:jc w:val="center"/>
        <w:rPr>
          <w:rFonts w:ascii="宋体" w:hAnsi="宋体"/>
          <w:sz w:val="48"/>
          <w:szCs w:val="48"/>
        </w:rPr>
      </w:pPr>
    </w:p>
    <w:p w:rsidR="00DE6751" w:rsidRDefault="00DE6751" w:rsidP="00DE6751">
      <w:pPr>
        <w:jc w:val="center"/>
        <w:rPr>
          <w:rFonts w:ascii="宋体" w:hAnsi="宋体"/>
          <w:sz w:val="48"/>
          <w:szCs w:val="48"/>
        </w:rPr>
      </w:pPr>
    </w:p>
    <w:p w:rsidR="00DE6751" w:rsidRDefault="00DE6751" w:rsidP="00DE6751">
      <w:pPr>
        <w:jc w:val="center"/>
        <w:rPr>
          <w:rFonts w:ascii="宋体" w:hAnsi="宋体"/>
          <w:sz w:val="48"/>
          <w:szCs w:val="48"/>
        </w:rPr>
      </w:pPr>
    </w:p>
    <w:p w:rsidR="00DE6751" w:rsidRDefault="00DE6751" w:rsidP="00DE6751">
      <w:pPr>
        <w:jc w:val="center"/>
        <w:rPr>
          <w:rFonts w:ascii="宋体" w:hAnsi="宋体"/>
          <w:sz w:val="48"/>
          <w:szCs w:val="48"/>
        </w:rPr>
      </w:pPr>
    </w:p>
    <w:p w:rsidR="004048F3" w:rsidRDefault="004048F3" w:rsidP="004048F3">
      <w:pPr>
        <w:spacing w:line="360" w:lineRule="auto"/>
        <w:rPr>
          <w:rFonts w:ascii="宋体" w:hAnsi="宋体"/>
          <w:sz w:val="28"/>
          <w:szCs w:val="28"/>
        </w:rPr>
      </w:pPr>
    </w:p>
    <w:p w:rsidR="00DE6751" w:rsidRPr="0083224E" w:rsidRDefault="001F0572" w:rsidP="00AC557C">
      <w:pPr>
        <w:spacing w:line="360" w:lineRule="auto"/>
        <w:ind w:firstLineChars="600" w:firstLine="1800"/>
        <w:rPr>
          <w:sz w:val="30"/>
          <w:szCs w:val="30"/>
        </w:rPr>
      </w:pPr>
      <w:r w:rsidRPr="001F0572">
        <w:rPr>
          <w:rFonts w:ascii="黑体" w:eastAsia="黑体" w:hAnsi="黑体" w:hint="eastAsia"/>
          <w:sz w:val="30"/>
          <w:szCs w:val="30"/>
        </w:rPr>
        <w:t>授课题目</w:t>
      </w:r>
      <w:r w:rsidR="004048F3" w:rsidRPr="0083224E">
        <w:rPr>
          <w:rFonts w:hint="eastAsia"/>
          <w:sz w:val="30"/>
          <w:szCs w:val="30"/>
        </w:rPr>
        <w:t>：</w:t>
      </w:r>
      <w:r w:rsidR="00AC557C">
        <w:rPr>
          <w:rFonts w:hint="eastAsia"/>
          <w:sz w:val="30"/>
          <w:szCs w:val="30"/>
          <w:u w:val="single"/>
        </w:rPr>
        <w:t xml:space="preserve">  </w:t>
      </w:r>
      <w:r w:rsidR="00BC71D2">
        <w:rPr>
          <w:rFonts w:hint="eastAsia"/>
          <w:sz w:val="30"/>
          <w:szCs w:val="30"/>
          <w:u w:val="single"/>
        </w:rPr>
        <w:t xml:space="preserve"> </w:t>
      </w:r>
      <w:r w:rsidR="00AC557C">
        <w:rPr>
          <w:rFonts w:hint="eastAsia"/>
          <w:sz w:val="30"/>
          <w:szCs w:val="30"/>
          <w:u w:val="single"/>
        </w:rPr>
        <w:t xml:space="preserve">  </w:t>
      </w:r>
      <w:r w:rsidR="00D32F67">
        <w:rPr>
          <w:rFonts w:hint="eastAsia"/>
          <w:sz w:val="30"/>
          <w:szCs w:val="30"/>
          <w:u w:val="single"/>
        </w:rPr>
        <w:t xml:space="preserve">    </w:t>
      </w:r>
      <w:r w:rsidR="00AC557C">
        <w:rPr>
          <w:rFonts w:hint="eastAsia"/>
          <w:sz w:val="30"/>
          <w:szCs w:val="30"/>
          <w:u w:val="single"/>
        </w:rPr>
        <w:t xml:space="preserve">   </w:t>
      </w:r>
      <w:r w:rsidR="00BC71D2">
        <w:rPr>
          <w:rFonts w:hint="eastAsia"/>
          <w:sz w:val="30"/>
          <w:szCs w:val="30"/>
          <w:u w:val="single"/>
        </w:rPr>
        <w:t xml:space="preserve"> </w:t>
      </w:r>
      <w:r w:rsidR="00D32F67">
        <w:rPr>
          <w:rFonts w:ascii="仿宋_GB2312" w:eastAsia="仿宋_GB2312" w:hint="eastAsia"/>
          <w:sz w:val="30"/>
          <w:szCs w:val="30"/>
          <w:u w:val="single"/>
        </w:rPr>
        <w:t>圆孔衍射</w:t>
      </w:r>
      <w:r w:rsidR="00AC557C" w:rsidRPr="008F608A">
        <w:rPr>
          <w:rFonts w:ascii="仿宋_GB2312" w:eastAsia="仿宋_GB2312" w:hint="eastAsia"/>
          <w:sz w:val="30"/>
          <w:szCs w:val="30"/>
          <w:u w:val="single"/>
        </w:rPr>
        <w:t xml:space="preserve">    </w:t>
      </w:r>
      <w:r w:rsidR="00D32F67">
        <w:rPr>
          <w:rFonts w:ascii="仿宋_GB2312" w:eastAsia="仿宋_GB2312" w:hint="eastAsia"/>
          <w:sz w:val="30"/>
          <w:szCs w:val="30"/>
          <w:u w:val="single"/>
        </w:rPr>
        <w:t xml:space="preserve">    </w:t>
      </w:r>
      <w:r w:rsidR="00AC557C" w:rsidRPr="00BC71D2">
        <w:rPr>
          <w:rFonts w:hint="eastAsia"/>
          <w:sz w:val="30"/>
          <w:szCs w:val="30"/>
          <w:u w:val="single"/>
        </w:rPr>
        <w:t xml:space="preserve">   </w:t>
      </w:r>
      <w:r w:rsidR="004048F3" w:rsidRPr="0083224E">
        <w:rPr>
          <w:rFonts w:hint="eastAsia"/>
          <w:sz w:val="30"/>
          <w:szCs w:val="30"/>
          <w:u w:val="single"/>
        </w:rPr>
        <w:t xml:space="preserve"> </w:t>
      </w:r>
    </w:p>
    <w:p w:rsidR="00DE6751" w:rsidRPr="0083224E" w:rsidRDefault="000D3B3C" w:rsidP="0083224E">
      <w:pPr>
        <w:spacing w:line="360" w:lineRule="auto"/>
        <w:ind w:firstLineChars="600" w:firstLine="1800"/>
        <w:rPr>
          <w:sz w:val="30"/>
          <w:szCs w:val="30"/>
        </w:rPr>
      </w:pPr>
      <w:r>
        <w:rPr>
          <w:rFonts w:ascii="黑体" w:eastAsia="黑体" w:hAnsi="黑体" w:hint="eastAsia"/>
          <w:sz w:val="30"/>
          <w:szCs w:val="30"/>
        </w:rPr>
        <w:t>所属课程</w:t>
      </w:r>
      <w:r w:rsidR="00DE6751" w:rsidRPr="0083224E">
        <w:rPr>
          <w:rFonts w:hint="eastAsia"/>
          <w:sz w:val="30"/>
          <w:szCs w:val="30"/>
        </w:rPr>
        <w:t>：</w:t>
      </w:r>
      <w:r w:rsidR="00DE6751" w:rsidRPr="0083224E">
        <w:rPr>
          <w:rFonts w:hint="eastAsia"/>
          <w:sz w:val="30"/>
          <w:szCs w:val="30"/>
          <w:u w:val="single"/>
        </w:rPr>
        <w:t xml:space="preserve">   </w:t>
      </w:r>
      <w:r w:rsidR="00BC71D2">
        <w:rPr>
          <w:rFonts w:hint="eastAsia"/>
          <w:sz w:val="30"/>
          <w:szCs w:val="30"/>
          <w:u w:val="single"/>
        </w:rPr>
        <w:t xml:space="preserve">  </w:t>
      </w:r>
      <w:r w:rsidR="00DE6751" w:rsidRPr="0083224E">
        <w:rPr>
          <w:rFonts w:hint="eastAsia"/>
          <w:sz w:val="30"/>
          <w:szCs w:val="30"/>
          <w:u w:val="single"/>
        </w:rPr>
        <w:t xml:space="preserve">  </w:t>
      </w:r>
      <w:r w:rsidR="00AC557C">
        <w:rPr>
          <w:rFonts w:hint="eastAsia"/>
          <w:sz w:val="30"/>
          <w:szCs w:val="30"/>
          <w:u w:val="single"/>
        </w:rPr>
        <w:t xml:space="preserve">     </w:t>
      </w:r>
      <w:r w:rsidR="00AC557C" w:rsidRPr="008F608A">
        <w:rPr>
          <w:rFonts w:ascii="仿宋_GB2312" w:eastAsia="仿宋_GB2312" w:hint="eastAsia"/>
          <w:sz w:val="30"/>
          <w:szCs w:val="30"/>
          <w:u w:val="single"/>
        </w:rPr>
        <w:t>大学物理学</w:t>
      </w:r>
      <w:r w:rsidR="004048F3" w:rsidRPr="0083224E">
        <w:rPr>
          <w:rFonts w:hint="eastAsia"/>
          <w:sz w:val="30"/>
          <w:szCs w:val="30"/>
          <w:u w:val="single"/>
        </w:rPr>
        <w:t xml:space="preserve">           </w:t>
      </w:r>
    </w:p>
    <w:p w:rsidR="00DE6751" w:rsidRPr="0083224E" w:rsidRDefault="004048F3" w:rsidP="0083224E">
      <w:pPr>
        <w:spacing w:line="360" w:lineRule="auto"/>
        <w:ind w:firstLineChars="600" w:firstLine="1800"/>
        <w:rPr>
          <w:sz w:val="30"/>
          <w:szCs w:val="30"/>
          <w:u w:val="single"/>
        </w:rPr>
      </w:pPr>
      <w:r w:rsidRPr="0083224E">
        <w:rPr>
          <w:rFonts w:ascii="黑体" w:eastAsia="黑体" w:hAnsi="黑体" w:hint="eastAsia"/>
          <w:sz w:val="30"/>
          <w:szCs w:val="30"/>
        </w:rPr>
        <w:t>授课教师</w:t>
      </w:r>
      <w:r w:rsidR="00DE6751" w:rsidRPr="0083224E">
        <w:rPr>
          <w:rFonts w:hint="eastAsia"/>
          <w:sz w:val="30"/>
          <w:szCs w:val="30"/>
        </w:rPr>
        <w:t>：</w:t>
      </w:r>
      <w:r w:rsidR="00DE6751" w:rsidRPr="0083224E">
        <w:rPr>
          <w:rFonts w:hint="eastAsia"/>
          <w:sz w:val="30"/>
          <w:szCs w:val="30"/>
          <w:u w:val="single"/>
        </w:rPr>
        <w:t xml:space="preserve">     </w:t>
      </w:r>
      <w:r w:rsidR="00BC71D2">
        <w:rPr>
          <w:rFonts w:hint="eastAsia"/>
          <w:sz w:val="30"/>
          <w:szCs w:val="30"/>
          <w:u w:val="single"/>
        </w:rPr>
        <w:t xml:space="preserve"> </w:t>
      </w:r>
      <w:r w:rsidR="00DE6751" w:rsidRPr="0083224E">
        <w:rPr>
          <w:rFonts w:hint="eastAsia"/>
          <w:sz w:val="30"/>
          <w:szCs w:val="30"/>
          <w:u w:val="single"/>
        </w:rPr>
        <w:t xml:space="preserve">      </w:t>
      </w:r>
      <w:r w:rsidRPr="0083224E">
        <w:rPr>
          <w:rFonts w:hint="eastAsia"/>
          <w:sz w:val="30"/>
          <w:szCs w:val="30"/>
          <w:u w:val="single"/>
        </w:rPr>
        <w:t xml:space="preserve">  </w:t>
      </w:r>
      <w:r w:rsidRPr="008F608A">
        <w:rPr>
          <w:rFonts w:ascii="仿宋_GB2312" w:eastAsia="仿宋_GB2312" w:hint="eastAsia"/>
          <w:sz w:val="30"/>
          <w:szCs w:val="30"/>
          <w:u w:val="single"/>
        </w:rPr>
        <w:t>陈</w:t>
      </w:r>
      <w:r w:rsidR="00AC557C" w:rsidRPr="008F608A">
        <w:rPr>
          <w:rFonts w:ascii="仿宋_GB2312" w:eastAsia="仿宋_GB2312" w:hint="eastAsia"/>
          <w:sz w:val="30"/>
          <w:szCs w:val="30"/>
          <w:u w:val="single"/>
        </w:rPr>
        <w:t>莹莹</w:t>
      </w:r>
      <w:r w:rsidRPr="0083224E">
        <w:rPr>
          <w:rFonts w:hint="eastAsia"/>
          <w:sz w:val="30"/>
          <w:szCs w:val="30"/>
          <w:u w:val="single"/>
        </w:rPr>
        <w:t xml:space="preserve">             </w:t>
      </w:r>
    </w:p>
    <w:p w:rsidR="00DE6751" w:rsidRPr="0083224E" w:rsidRDefault="00DE6751" w:rsidP="0083224E">
      <w:pPr>
        <w:spacing w:line="360" w:lineRule="auto"/>
        <w:ind w:firstLineChars="600" w:firstLine="1800"/>
        <w:rPr>
          <w:sz w:val="30"/>
          <w:szCs w:val="30"/>
        </w:rPr>
      </w:pPr>
      <w:r w:rsidRPr="0083224E">
        <w:rPr>
          <w:rFonts w:ascii="黑体" w:eastAsia="黑体" w:hAnsi="黑体" w:hint="eastAsia"/>
          <w:sz w:val="30"/>
          <w:szCs w:val="30"/>
        </w:rPr>
        <w:t>日</w:t>
      </w:r>
      <w:r w:rsidR="004048F3" w:rsidRPr="0083224E">
        <w:rPr>
          <w:rFonts w:ascii="黑体" w:eastAsia="黑体" w:hAnsi="黑体" w:hint="eastAsia"/>
          <w:sz w:val="30"/>
          <w:szCs w:val="30"/>
        </w:rPr>
        <w:t xml:space="preserve">    </w:t>
      </w:r>
      <w:r w:rsidRPr="0083224E">
        <w:rPr>
          <w:rFonts w:ascii="黑体" w:eastAsia="黑体" w:hAnsi="黑体" w:hint="eastAsia"/>
          <w:sz w:val="30"/>
          <w:szCs w:val="30"/>
        </w:rPr>
        <w:t>期</w:t>
      </w:r>
      <w:r w:rsidRPr="0083224E">
        <w:rPr>
          <w:rFonts w:hint="eastAsia"/>
          <w:sz w:val="30"/>
          <w:szCs w:val="30"/>
        </w:rPr>
        <w:t>：</w:t>
      </w:r>
      <w:r w:rsidRPr="0083224E">
        <w:rPr>
          <w:rFonts w:hint="eastAsia"/>
          <w:sz w:val="30"/>
          <w:szCs w:val="30"/>
          <w:u w:val="single"/>
        </w:rPr>
        <w:t xml:space="preserve">     </w:t>
      </w:r>
      <w:r w:rsidR="004048F3" w:rsidRPr="0083224E">
        <w:rPr>
          <w:rFonts w:hint="eastAsia"/>
          <w:sz w:val="30"/>
          <w:szCs w:val="30"/>
          <w:u w:val="single"/>
        </w:rPr>
        <w:t xml:space="preserve"> </w:t>
      </w:r>
      <w:r w:rsidR="00BC71D2">
        <w:rPr>
          <w:rFonts w:hint="eastAsia"/>
          <w:sz w:val="30"/>
          <w:szCs w:val="30"/>
          <w:u w:val="single"/>
        </w:rPr>
        <w:t xml:space="preserve"> </w:t>
      </w:r>
      <w:r w:rsidR="004048F3" w:rsidRPr="0083224E">
        <w:rPr>
          <w:rFonts w:hint="eastAsia"/>
          <w:sz w:val="30"/>
          <w:szCs w:val="30"/>
          <w:u w:val="single"/>
        </w:rPr>
        <w:t xml:space="preserve">  </w:t>
      </w:r>
      <w:r w:rsidRPr="008F608A">
        <w:rPr>
          <w:rFonts w:eastAsia="仿宋_GB2312"/>
          <w:sz w:val="30"/>
          <w:szCs w:val="30"/>
          <w:u w:val="single"/>
        </w:rPr>
        <w:t>2015</w:t>
      </w:r>
      <w:r w:rsidRPr="008F608A">
        <w:rPr>
          <w:rFonts w:eastAsia="仿宋_GB2312"/>
          <w:sz w:val="30"/>
          <w:szCs w:val="30"/>
          <w:u w:val="single"/>
        </w:rPr>
        <w:t>年</w:t>
      </w:r>
      <w:r w:rsidR="004048F3" w:rsidRPr="008F608A">
        <w:rPr>
          <w:rFonts w:eastAsia="仿宋_GB2312"/>
          <w:sz w:val="30"/>
          <w:szCs w:val="30"/>
          <w:u w:val="single"/>
        </w:rPr>
        <w:t>1</w:t>
      </w:r>
      <w:r w:rsidR="00AC557C" w:rsidRPr="008F608A">
        <w:rPr>
          <w:rFonts w:eastAsia="仿宋_GB2312"/>
          <w:sz w:val="30"/>
          <w:szCs w:val="30"/>
          <w:u w:val="single"/>
        </w:rPr>
        <w:t>2</w:t>
      </w:r>
      <w:r w:rsidRPr="008F608A">
        <w:rPr>
          <w:rFonts w:eastAsia="仿宋_GB2312"/>
          <w:sz w:val="30"/>
          <w:szCs w:val="30"/>
          <w:u w:val="single"/>
        </w:rPr>
        <w:t>月</w:t>
      </w:r>
      <w:r w:rsidRPr="008F608A">
        <w:rPr>
          <w:rFonts w:eastAsia="仿宋_GB2312"/>
          <w:sz w:val="30"/>
          <w:szCs w:val="30"/>
          <w:u w:val="single"/>
        </w:rPr>
        <w:t>1</w:t>
      </w:r>
      <w:r w:rsidR="00AC557C" w:rsidRPr="008F608A">
        <w:rPr>
          <w:rFonts w:eastAsia="仿宋_GB2312"/>
          <w:sz w:val="30"/>
          <w:szCs w:val="30"/>
          <w:u w:val="single"/>
        </w:rPr>
        <w:t>0</w:t>
      </w:r>
      <w:r w:rsidRPr="008F608A">
        <w:rPr>
          <w:rFonts w:eastAsia="仿宋_GB2312"/>
          <w:sz w:val="30"/>
          <w:szCs w:val="30"/>
          <w:u w:val="single"/>
        </w:rPr>
        <w:t>日</w:t>
      </w:r>
      <w:r w:rsidRPr="008F608A">
        <w:rPr>
          <w:rFonts w:eastAsia="仿宋_GB2312"/>
          <w:sz w:val="30"/>
          <w:szCs w:val="30"/>
          <w:u w:val="single"/>
        </w:rPr>
        <w:t xml:space="preserve"> </w:t>
      </w:r>
      <w:r w:rsidRPr="008F608A">
        <w:rPr>
          <w:rFonts w:ascii="仿宋_GB2312" w:eastAsia="仿宋_GB2312" w:hint="eastAsia"/>
          <w:sz w:val="30"/>
          <w:szCs w:val="30"/>
          <w:u w:val="single"/>
        </w:rPr>
        <w:t xml:space="preserve"> </w:t>
      </w:r>
      <w:r w:rsidRPr="0083224E">
        <w:rPr>
          <w:rFonts w:hint="eastAsia"/>
          <w:sz w:val="30"/>
          <w:szCs w:val="30"/>
          <w:u w:val="single"/>
        </w:rPr>
        <w:t xml:space="preserve">   </w:t>
      </w:r>
      <w:r w:rsidR="00BC71D2">
        <w:rPr>
          <w:rFonts w:hint="eastAsia"/>
          <w:sz w:val="30"/>
          <w:szCs w:val="30"/>
          <w:u w:val="single"/>
        </w:rPr>
        <w:t xml:space="preserve"> </w:t>
      </w:r>
      <w:r w:rsidRPr="0083224E">
        <w:rPr>
          <w:rFonts w:hint="eastAsia"/>
          <w:sz w:val="30"/>
          <w:szCs w:val="30"/>
          <w:u w:val="single"/>
        </w:rPr>
        <w:t xml:space="preserve">  </w:t>
      </w:r>
    </w:p>
    <w:p w:rsidR="00DE6751" w:rsidRDefault="00DE6751" w:rsidP="006570C5">
      <w:pPr>
        <w:pStyle w:val="title"/>
        <w:spacing w:before="0" w:beforeAutospacing="0" w:after="0" w:afterAutospacing="0"/>
        <w:jc w:val="center"/>
        <w:rPr>
          <w:rFonts w:ascii="黑体" w:eastAsia="黑体" w:hAnsi="黑体" w:cs="Times New Roman"/>
          <w:color w:val="auto"/>
          <w:sz w:val="44"/>
          <w:szCs w:val="44"/>
        </w:rPr>
      </w:pPr>
    </w:p>
    <w:p w:rsidR="00DE6751" w:rsidRDefault="00DE6751" w:rsidP="006570C5">
      <w:pPr>
        <w:pStyle w:val="title"/>
        <w:spacing w:before="0" w:beforeAutospacing="0" w:after="0" w:afterAutospacing="0"/>
        <w:jc w:val="center"/>
        <w:rPr>
          <w:rFonts w:ascii="黑体" w:eastAsia="黑体" w:hAnsi="黑体" w:cs="Times New Roman"/>
          <w:color w:val="auto"/>
          <w:sz w:val="44"/>
          <w:szCs w:val="44"/>
        </w:rPr>
      </w:pPr>
    </w:p>
    <w:p w:rsidR="00906E5B" w:rsidRPr="005E24B1" w:rsidRDefault="009F1A53" w:rsidP="006570C5">
      <w:pPr>
        <w:pStyle w:val="title"/>
        <w:spacing w:before="0" w:beforeAutospacing="0" w:after="0" w:afterAutospacing="0"/>
        <w:jc w:val="center"/>
        <w:rPr>
          <w:rFonts w:ascii="黑体" w:eastAsia="黑体" w:hAnsi="黑体" w:cs="Times New Roman"/>
          <w:color w:val="auto"/>
          <w:sz w:val="44"/>
          <w:szCs w:val="44"/>
        </w:rPr>
      </w:pPr>
      <w:r w:rsidRPr="005E24B1">
        <w:rPr>
          <w:rFonts w:ascii="黑体" w:eastAsia="黑体" w:hAnsi="黑体" w:cs="Times New Roman"/>
          <w:color w:val="auto"/>
          <w:sz w:val="44"/>
          <w:szCs w:val="44"/>
        </w:rPr>
        <w:lastRenderedPageBreak/>
        <w:t>教</w:t>
      </w:r>
      <w:r w:rsidR="005E24B1">
        <w:rPr>
          <w:rFonts w:ascii="黑体" w:eastAsia="黑体" w:hAnsi="黑体" w:cs="Times New Roman" w:hint="eastAsia"/>
          <w:color w:val="auto"/>
          <w:sz w:val="44"/>
          <w:szCs w:val="44"/>
        </w:rPr>
        <w:t xml:space="preserve"> </w:t>
      </w:r>
      <w:r w:rsidRPr="005E24B1">
        <w:rPr>
          <w:rFonts w:ascii="黑体" w:eastAsia="黑体" w:hAnsi="黑体" w:cs="Times New Roman"/>
          <w:color w:val="auto"/>
          <w:sz w:val="44"/>
          <w:szCs w:val="44"/>
        </w:rPr>
        <w:t>学</w:t>
      </w:r>
      <w:r w:rsidR="00CB325B">
        <w:rPr>
          <w:rFonts w:ascii="黑体" w:eastAsia="黑体" w:hAnsi="黑体" w:cs="Times New Roman" w:hint="eastAsia"/>
          <w:color w:val="auto"/>
          <w:sz w:val="44"/>
          <w:szCs w:val="44"/>
        </w:rPr>
        <w:t xml:space="preserve"> </w:t>
      </w:r>
      <w:r w:rsidR="00CB325B" w:rsidRPr="005E24B1">
        <w:rPr>
          <w:rFonts w:ascii="黑体" w:eastAsia="黑体" w:hAnsi="黑体" w:cs="Times New Roman" w:hint="eastAsia"/>
          <w:color w:val="auto"/>
          <w:sz w:val="44"/>
          <w:szCs w:val="44"/>
        </w:rPr>
        <w:t>设</w:t>
      </w:r>
      <w:r w:rsidR="00CB325B">
        <w:rPr>
          <w:rFonts w:ascii="黑体" w:eastAsia="黑体" w:hAnsi="黑体" w:cs="Times New Roman" w:hint="eastAsia"/>
          <w:color w:val="auto"/>
          <w:sz w:val="44"/>
          <w:szCs w:val="44"/>
        </w:rPr>
        <w:t xml:space="preserve"> </w:t>
      </w:r>
      <w:r w:rsidR="00CB325B" w:rsidRPr="005E24B1">
        <w:rPr>
          <w:rFonts w:ascii="黑体" w:eastAsia="黑体" w:hAnsi="黑体" w:cs="Times New Roman" w:hint="eastAsia"/>
          <w:color w:val="auto"/>
          <w:sz w:val="44"/>
          <w:szCs w:val="44"/>
        </w:rPr>
        <w:t>计</w:t>
      </w:r>
      <w:r w:rsidR="00CB325B">
        <w:rPr>
          <w:rFonts w:ascii="黑体" w:eastAsia="黑体" w:hAnsi="黑体" w:cs="Times New Roman" w:hint="eastAsia"/>
          <w:color w:val="auto"/>
          <w:sz w:val="44"/>
          <w:szCs w:val="44"/>
        </w:rPr>
        <w:t xml:space="preserve"> </w:t>
      </w:r>
      <w:r w:rsidR="004940A8" w:rsidRPr="005E24B1">
        <w:rPr>
          <w:rFonts w:ascii="黑体" w:eastAsia="黑体" w:hAnsi="黑体" w:cs="Times New Roman"/>
          <w:color w:val="auto"/>
          <w:sz w:val="44"/>
          <w:szCs w:val="44"/>
        </w:rPr>
        <w:t>方</w:t>
      </w:r>
      <w:r w:rsidR="005E24B1">
        <w:rPr>
          <w:rFonts w:ascii="黑体" w:eastAsia="黑体" w:hAnsi="黑体" w:cs="Times New Roman" w:hint="eastAsia"/>
          <w:color w:val="auto"/>
          <w:sz w:val="44"/>
          <w:szCs w:val="44"/>
        </w:rPr>
        <w:t xml:space="preserve"> </w:t>
      </w:r>
      <w:r w:rsidR="004940A8" w:rsidRPr="005E24B1">
        <w:rPr>
          <w:rFonts w:ascii="黑体" w:eastAsia="黑体" w:hAnsi="黑体" w:cs="Times New Roman"/>
          <w:color w:val="auto"/>
          <w:sz w:val="44"/>
          <w:szCs w:val="44"/>
        </w:rPr>
        <w:t>案</w:t>
      </w:r>
      <w:r w:rsidR="00C74A50">
        <w:rPr>
          <w:rFonts w:ascii="黑体" w:eastAsia="黑体" w:hAnsi="黑体" w:cs="Times New Roman" w:hint="eastAsia"/>
          <w:color w:val="auto"/>
          <w:sz w:val="44"/>
          <w:szCs w:val="4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4768"/>
        <w:gridCol w:w="1559"/>
        <w:gridCol w:w="1865"/>
      </w:tblGrid>
      <w:tr w:rsidR="00CB325B" w:rsidRPr="00DA1AF7" w:rsidTr="00DA1AF7">
        <w:tc>
          <w:tcPr>
            <w:tcW w:w="9741" w:type="dxa"/>
            <w:gridSpan w:val="4"/>
            <w:shd w:val="clear" w:color="auto" w:fill="CCCCCC"/>
          </w:tcPr>
          <w:p w:rsidR="00CB325B" w:rsidRPr="00DA1AF7" w:rsidRDefault="00CB325B" w:rsidP="00E12F90">
            <w:pPr>
              <w:spacing w:beforeLines="20" w:afterLines="20"/>
              <w:jc w:val="center"/>
              <w:rPr>
                <w:rFonts w:ascii="黑体" w:eastAsia="黑体" w:hAnsi="黑体"/>
                <w:sz w:val="28"/>
                <w:szCs w:val="28"/>
              </w:rPr>
            </w:pPr>
            <w:r w:rsidRPr="00DA1AF7">
              <w:rPr>
                <w:rFonts w:ascii="黑体" w:eastAsia="黑体" w:hAnsi="黑体" w:hint="eastAsia"/>
                <w:sz w:val="28"/>
                <w:szCs w:val="28"/>
              </w:rPr>
              <w:t>课 程 说 明</w:t>
            </w:r>
          </w:p>
        </w:tc>
      </w:tr>
      <w:tr w:rsidR="004940A8" w:rsidRPr="000C08EA" w:rsidTr="004E2D73">
        <w:trPr>
          <w:trHeight w:val="426"/>
        </w:trPr>
        <w:tc>
          <w:tcPr>
            <w:tcW w:w="1549" w:type="dxa"/>
          </w:tcPr>
          <w:p w:rsidR="00494D96" w:rsidRPr="000C08EA" w:rsidRDefault="00C150D9" w:rsidP="00DA1AF7">
            <w:pPr>
              <w:jc w:val="center"/>
              <w:rPr>
                <w:rFonts w:ascii="黑体" w:eastAsia="黑体" w:hAnsi="黑体"/>
                <w:sz w:val="24"/>
              </w:rPr>
            </w:pPr>
            <w:r w:rsidRPr="000C08EA">
              <w:rPr>
                <w:rFonts w:ascii="黑体" w:eastAsia="黑体" w:hAnsi="黑体"/>
                <w:sz w:val="24"/>
              </w:rPr>
              <w:t>授课题目</w:t>
            </w:r>
          </w:p>
        </w:tc>
        <w:tc>
          <w:tcPr>
            <w:tcW w:w="4768" w:type="dxa"/>
          </w:tcPr>
          <w:p w:rsidR="004940A8" w:rsidRPr="000C08EA" w:rsidRDefault="000254AF" w:rsidP="00C150D9">
            <w:pPr>
              <w:jc w:val="center"/>
              <w:rPr>
                <w:rFonts w:eastAsia="仿宋_GB2312"/>
                <w:sz w:val="24"/>
              </w:rPr>
            </w:pPr>
            <w:r>
              <w:rPr>
                <w:rFonts w:eastAsia="仿宋_GB2312" w:hint="eastAsia"/>
                <w:sz w:val="24"/>
              </w:rPr>
              <w:t>圆孔衍射</w:t>
            </w:r>
          </w:p>
        </w:tc>
        <w:tc>
          <w:tcPr>
            <w:tcW w:w="1559" w:type="dxa"/>
          </w:tcPr>
          <w:p w:rsidR="004940A8" w:rsidRPr="000C08EA" w:rsidRDefault="005E24B1" w:rsidP="00DA1AF7">
            <w:pPr>
              <w:jc w:val="center"/>
              <w:rPr>
                <w:rFonts w:ascii="黑体" w:eastAsia="黑体" w:hAnsi="黑体"/>
                <w:sz w:val="24"/>
              </w:rPr>
            </w:pPr>
            <w:r w:rsidRPr="000C08EA">
              <w:rPr>
                <w:rFonts w:ascii="黑体" w:eastAsia="黑体" w:hAnsi="黑体"/>
                <w:sz w:val="24"/>
              </w:rPr>
              <w:t>所属</w:t>
            </w:r>
            <w:r w:rsidR="00D308C7" w:rsidRPr="000C08EA">
              <w:rPr>
                <w:rFonts w:ascii="黑体" w:eastAsia="黑体" w:hAnsi="黑体"/>
                <w:sz w:val="24"/>
              </w:rPr>
              <w:t>课程</w:t>
            </w:r>
          </w:p>
        </w:tc>
        <w:tc>
          <w:tcPr>
            <w:tcW w:w="1865" w:type="dxa"/>
          </w:tcPr>
          <w:p w:rsidR="004940A8" w:rsidRPr="000C08EA" w:rsidRDefault="00D308C7" w:rsidP="00C150D9">
            <w:pPr>
              <w:jc w:val="center"/>
              <w:rPr>
                <w:rFonts w:eastAsia="仿宋_GB2312"/>
                <w:sz w:val="24"/>
              </w:rPr>
            </w:pPr>
            <w:r w:rsidRPr="000C08EA">
              <w:rPr>
                <w:rFonts w:eastAsia="仿宋_GB2312"/>
                <w:sz w:val="24"/>
              </w:rPr>
              <w:t>大学物理学</w:t>
            </w:r>
          </w:p>
        </w:tc>
      </w:tr>
      <w:tr w:rsidR="00D308C7" w:rsidRPr="000C08EA" w:rsidTr="009C358F">
        <w:trPr>
          <w:trHeight w:val="392"/>
        </w:trPr>
        <w:tc>
          <w:tcPr>
            <w:tcW w:w="1549" w:type="dxa"/>
            <w:vAlign w:val="center"/>
          </w:tcPr>
          <w:p w:rsidR="00D308C7" w:rsidRPr="000C08EA" w:rsidRDefault="00D308C7" w:rsidP="009C358F">
            <w:pPr>
              <w:jc w:val="center"/>
              <w:rPr>
                <w:rFonts w:ascii="黑体" w:eastAsia="黑体" w:hAnsi="黑体"/>
                <w:sz w:val="24"/>
              </w:rPr>
            </w:pPr>
            <w:r w:rsidRPr="000C08EA">
              <w:rPr>
                <w:rFonts w:ascii="黑体" w:eastAsia="黑体" w:hAnsi="黑体"/>
                <w:sz w:val="24"/>
              </w:rPr>
              <w:t>相关知识点</w:t>
            </w:r>
          </w:p>
        </w:tc>
        <w:tc>
          <w:tcPr>
            <w:tcW w:w="4768" w:type="dxa"/>
            <w:vAlign w:val="center"/>
          </w:tcPr>
          <w:p w:rsidR="00D308C7" w:rsidRDefault="0091302D" w:rsidP="009C358F">
            <w:pPr>
              <w:jc w:val="center"/>
              <w:rPr>
                <w:rFonts w:ascii="仿宋_GB2312" w:eastAsia="仿宋_GB2312"/>
                <w:sz w:val="24"/>
              </w:rPr>
            </w:pPr>
            <w:r>
              <w:rPr>
                <w:rFonts w:ascii="仿宋_GB2312" w:eastAsia="仿宋_GB2312" w:hint="eastAsia"/>
                <w:sz w:val="24"/>
              </w:rPr>
              <w:t>夫琅禾费</w:t>
            </w:r>
            <w:r w:rsidR="00CC713B">
              <w:rPr>
                <w:rFonts w:ascii="仿宋_GB2312" w:eastAsia="仿宋_GB2312" w:hint="eastAsia"/>
                <w:sz w:val="24"/>
              </w:rPr>
              <w:t>圆孔衍射的特点</w:t>
            </w:r>
          </w:p>
          <w:p w:rsidR="00CC713B" w:rsidRPr="000C08EA" w:rsidRDefault="00CC713B" w:rsidP="00044AC6">
            <w:pPr>
              <w:jc w:val="center"/>
              <w:rPr>
                <w:rFonts w:eastAsia="仿宋_GB2312"/>
                <w:sz w:val="24"/>
              </w:rPr>
            </w:pPr>
            <w:r>
              <w:rPr>
                <w:rFonts w:ascii="仿宋_GB2312" w:eastAsia="仿宋_GB2312" w:hint="eastAsia"/>
                <w:sz w:val="24"/>
              </w:rPr>
              <w:t>光学仪器的分辨</w:t>
            </w:r>
            <w:r w:rsidR="00527048">
              <w:rPr>
                <w:rFonts w:ascii="仿宋_GB2312" w:eastAsia="仿宋_GB2312" w:hint="eastAsia"/>
                <w:sz w:val="24"/>
              </w:rPr>
              <w:t>能力</w:t>
            </w:r>
          </w:p>
        </w:tc>
        <w:tc>
          <w:tcPr>
            <w:tcW w:w="1559" w:type="dxa"/>
            <w:vAlign w:val="center"/>
          </w:tcPr>
          <w:p w:rsidR="00D308C7" w:rsidRPr="000C08EA" w:rsidRDefault="00D308C7" w:rsidP="009C358F">
            <w:pPr>
              <w:jc w:val="center"/>
              <w:rPr>
                <w:rFonts w:ascii="黑体" w:eastAsia="黑体" w:hAnsi="黑体"/>
                <w:sz w:val="24"/>
              </w:rPr>
            </w:pPr>
            <w:r w:rsidRPr="000C08EA">
              <w:rPr>
                <w:rFonts w:ascii="黑体" w:eastAsia="黑体" w:hAnsi="黑体"/>
                <w:sz w:val="24"/>
              </w:rPr>
              <w:t>授课时长</w:t>
            </w:r>
          </w:p>
        </w:tc>
        <w:tc>
          <w:tcPr>
            <w:tcW w:w="1865" w:type="dxa"/>
            <w:vAlign w:val="center"/>
          </w:tcPr>
          <w:p w:rsidR="00D308C7" w:rsidRPr="000C08EA" w:rsidRDefault="00D308C7" w:rsidP="009C358F">
            <w:pPr>
              <w:jc w:val="center"/>
              <w:rPr>
                <w:rFonts w:eastAsia="仿宋_GB2312"/>
                <w:sz w:val="24"/>
              </w:rPr>
            </w:pPr>
            <w:r w:rsidRPr="000C08EA">
              <w:rPr>
                <w:rFonts w:eastAsia="仿宋_GB2312"/>
                <w:sz w:val="24"/>
              </w:rPr>
              <w:t>15</w:t>
            </w:r>
            <w:r w:rsidRPr="000C08EA">
              <w:rPr>
                <w:rFonts w:eastAsia="仿宋_GB2312"/>
                <w:sz w:val="24"/>
              </w:rPr>
              <w:t>分钟</w:t>
            </w:r>
          </w:p>
        </w:tc>
      </w:tr>
      <w:tr w:rsidR="00622E92" w:rsidRPr="000C08EA" w:rsidTr="00E67B66">
        <w:tc>
          <w:tcPr>
            <w:tcW w:w="1549" w:type="dxa"/>
          </w:tcPr>
          <w:p w:rsidR="00622E92" w:rsidRPr="000C08EA" w:rsidRDefault="00622E92" w:rsidP="00DA1AF7">
            <w:pPr>
              <w:jc w:val="center"/>
              <w:rPr>
                <w:rFonts w:ascii="黑体" w:eastAsia="黑体" w:hAnsi="黑体"/>
                <w:sz w:val="24"/>
              </w:rPr>
            </w:pPr>
            <w:r w:rsidRPr="000C08EA">
              <w:rPr>
                <w:rFonts w:ascii="黑体" w:eastAsia="黑体" w:hAnsi="黑体"/>
                <w:sz w:val="24"/>
              </w:rPr>
              <w:t>适用对象</w:t>
            </w:r>
          </w:p>
        </w:tc>
        <w:tc>
          <w:tcPr>
            <w:tcW w:w="8192" w:type="dxa"/>
            <w:gridSpan w:val="3"/>
          </w:tcPr>
          <w:p w:rsidR="00622E92" w:rsidRPr="000C08EA" w:rsidRDefault="00622E92" w:rsidP="009C358F">
            <w:pPr>
              <w:jc w:val="center"/>
              <w:rPr>
                <w:rFonts w:eastAsia="仿宋_GB2312"/>
                <w:sz w:val="24"/>
              </w:rPr>
            </w:pPr>
            <w:r w:rsidRPr="000C08EA">
              <w:rPr>
                <w:rFonts w:eastAsia="仿宋_GB2312"/>
                <w:sz w:val="24"/>
              </w:rPr>
              <w:t>我校开设大学物理课的各专业</w:t>
            </w:r>
          </w:p>
        </w:tc>
      </w:tr>
      <w:tr w:rsidR="00D95DA9" w:rsidRPr="000C08EA" w:rsidTr="009C358F">
        <w:tc>
          <w:tcPr>
            <w:tcW w:w="1549" w:type="dxa"/>
            <w:vAlign w:val="center"/>
          </w:tcPr>
          <w:p w:rsidR="00D95DA9" w:rsidRPr="000C08EA" w:rsidRDefault="00D95DA9" w:rsidP="009C358F">
            <w:pPr>
              <w:jc w:val="center"/>
              <w:rPr>
                <w:rFonts w:ascii="黑体" w:eastAsia="黑体" w:hAnsi="黑体"/>
                <w:sz w:val="24"/>
              </w:rPr>
            </w:pPr>
            <w:r w:rsidRPr="000C08EA">
              <w:rPr>
                <w:rFonts w:ascii="黑体" w:eastAsia="黑体" w:hAnsi="黑体"/>
                <w:sz w:val="24"/>
              </w:rPr>
              <w:t>使用教材</w:t>
            </w:r>
          </w:p>
        </w:tc>
        <w:tc>
          <w:tcPr>
            <w:tcW w:w="8192" w:type="dxa"/>
            <w:gridSpan w:val="3"/>
            <w:vAlign w:val="center"/>
          </w:tcPr>
          <w:p w:rsidR="00D95DA9" w:rsidRDefault="00AB51DF" w:rsidP="009C358F">
            <w:pPr>
              <w:jc w:val="center"/>
              <w:rPr>
                <w:rFonts w:eastAsia="仿宋_GB2312"/>
                <w:sz w:val="24"/>
              </w:rPr>
            </w:pPr>
            <w:r w:rsidRPr="000C08EA">
              <w:rPr>
                <w:rFonts w:eastAsia="仿宋_GB2312"/>
                <w:sz w:val="24"/>
              </w:rPr>
              <w:t>《大学物理学</w:t>
            </w:r>
            <w:r w:rsidR="009C161A">
              <w:rPr>
                <w:rFonts w:eastAsia="仿宋_GB2312" w:hint="eastAsia"/>
                <w:color w:val="000000"/>
                <w:sz w:val="24"/>
                <w:shd w:val="clear" w:color="auto" w:fill="FFFFFF"/>
              </w:rPr>
              <w:t>（</w:t>
            </w:r>
            <w:r w:rsidR="009C161A" w:rsidRPr="000C08EA">
              <w:rPr>
                <w:rFonts w:eastAsia="仿宋_GB2312"/>
                <w:sz w:val="24"/>
              </w:rPr>
              <w:t>第二版</w:t>
            </w:r>
            <w:r w:rsidR="009C161A">
              <w:rPr>
                <w:rFonts w:eastAsia="仿宋_GB2312" w:hint="eastAsia"/>
                <w:color w:val="000000"/>
                <w:sz w:val="24"/>
                <w:shd w:val="clear" w:color="auto" w:fill="FFFFFF"/>
              </w:rPr>
              <w:t>）</w:t>
            </w:r>
            <w:r w:rsidRPr="000C08EA">
              <w:rPr>
                <w:rFonts w:eastAsia="仿宋_GB2312"/>
                <w:sz w:val="24"/>
              </w:rPr>
              <w:t>》，王国栋主编，高等教育出版社，</w:t>
            </w:r>
            <w:r w:rsidRPr="000C08EA">
              <w:rPr>
                <w:rFonts w:eastAsia="仿宋_GB2312"/>
                <w:sz w:val="24"/>
              </w:rPr>
              <w:t>2013</w:t>
            </w:r>
          </w:p>
          <w:p w:rsidR="009C358F" w:rsidRPr="000C08EA" w:rsidRDefault="009C358F" w:rsidP="009C358F">
            <w:pPr>
              <w:jc w:val="center"/>
              <w:rPr>
                <w:rFonts w:eastAsia="仿宋_GB2312"/>
                <w:sz w:val="24"/>
              </w:rPr>
            </w:pPr>
            <w:r>
              <w:rPr>
                <w:rFonts w:eastAsia="仿宋_GB2312"/>
                <w:sz w:val="24"/>
              </w:rPr>
              <w:t>《</w:t>
            </w:r>
            <w:r w:rsidRPr="000C08EA">
              <w:rPr>
                <w:rFonts w:eastAsia="仿宋_GB2312"/>
                <w:sz w:val="24"/>
              </w:rPr>
              <w:t>大学物理学</w:t>
            </w:r>
            <w:r>
              <w:rPr>
                <w:rFonts w:eastAsia="仿宋_GB2312" w:hint="eastAsia"/>
                <w:color w:val="000000"/>
                <w:sz w:val="24"/>
                <w:shd w:val="clear" w:color="auto" w:fill="FFFFFF"/>
              </w:rPr>
              <w:t>（</w:t>
            </w:r>
            <w:r w:rsidRPr="000C08EA">
              <w:rPr>
                <w:rFonts w:eastAsia="仿宋_GB2312"/>
                <w:sz w:val="24"/>
              </w:rPr>
              <w:t>第二版</w:t>
            </w:r>
            <w:r>
              <w:rPr>
                <w:rFonts w:eastAsia="仿宋_GB2312" w:hint="eastAsia"/>
                <w:color w:val="000000"/>
                <w:sz w:val="24"/>
                <w:shd w:val="clear" w:color="auto" w:fill="FFFFFF"/>
              </w:rPr>
              <w:t>）</w:t>
            </w:r>
            <w:r>
              <w:rPr>
                <w:rFonts w:eastAsia="仿宋_GB2312"/>
                <w:sz w:val="24"/>
              </w:rPr>
              <w:t>》，</w:t>
            </w:r>
            <w:r>
              <w:rPr>
                <w:rFonts w:eastAsia="仿宋_GB2312" w:hint="eastAsia"/>
                <w:sz w:val="24"/>
              </w:rPr>
              <w:t>张社奇主编，中国农业出版社，</w:t>
            </w:r>
            <w:r>
              <w:rPr>
                <w:rFonts w:eastAsia="仿宋_GB2312" w:hint="eastAsia"/>
                <w:sz w:val="24"/>
              </w:rPr>
              <w:t>2014</w:t>
            </w:r>
          </w:p>
        </w:tc>
      </w:tr>
      <w:tr w:rsidR="00CB325B" w:rsidRPr="00DA1AF7" w:rsidTr="00DA1AF7">
        <w:tc>
          <w:tcPr>
            <w:tcW w:w="9741" w:type="dxa"/>
            <w:gridSpan w:val="4"/>
            <w:shd w:val="clear" w:color="auto" w:fill="CCCCCC"/>
          </w:tcPr>
          <w:p w:rsidR="00CB325B" w:rsidRPr="00DA1AF7" w:rsidRDefault="00C24E77" w:rsidP="00E12F90">
            <w:pPr>
              <w:spacing w:beforeLines="20" w:afterLines="20"/>
              <w:jc w:val="center"/>
              <w:rPr>
                <w:rFonts w:ascii="黑体" w:eastAsia="黑体" w:hAnsi="黑体"/>
                <w:sz w:val="28"/>
                <w:szCs w:val="28"/>
              </w:rPr>
            </w:pPr>
            <w:r w:rsidRPr="00DA1AF7">
              <w:rPr>
                <w:rFonts w:ascii="黑体" w:eastAsia="黑体" w:hAnsi="黑体" w:hint="eastAsia"/>
                <w:sz w:val="28"/>
                <w:szCs w:val="28"/>
              </w:rPr>
              <w:t>教 学</w:t>
            </w:r>
            <w:r w:rsidR="00CB325B" w:rsidRPr="00DA1AF7">
              <w:rPr>
                <w:rFonts w:ascii="黑体" w:eastAsia="黑体" w:hAnsi="黑体" w:hint="eastAsia"/>
                <w:sz w:val="28"/>
                <w:szCs w:val="28"/>
              </w:rPr>
              <w:t xml:space="preserve"> 分 析</w:t>
            </w:r>
          </w:p>
        </w:tc>
      </w:tr>
      <w:tr w:rsidR="00CB325B" w:rsidRPr="00DA1AF7" w:rsidTr="00743713">
        <w:trPr>
          <w:trHeight w:val="3268"/>
        </w:trPr>
        <w:tc>
          <w:tcPr>
            <w:tcW w:w="1549" w:type="dxa"/>
            <w:vAlign w:val="center"/>
          </w:tcPr>
          <w:p w:rsidR="00CB325B" w:rsidRPr="00DA1AF7" w:rsidRDefault="00CB325B" w:rsidP="00DA1AF7">
            <w:pPr>
              <w:jc w:val="center"/>
              <w:rPr>
                <w:sz w:val="24"/>
              </w:rPr>
            </w:pPr>
            <w:r w:rsidRPr="00DA1AF7">
              <w:rPr>
                <w:rFonts w:ascii="黑体" w:eastAsia="黑体" w:hAnsi="黑体" w:hint="eastAsia"/>
                <w:sz w:val="24"/>
              </w:rPr>
              <w:t>教学背景</w:t>
            </w:r>
          </w:p>
        </w:tc>
        <w:tc>
          <w:tcPr>
            <w:tcW w:w="8192" w:type="dxa"/>
            <w:gridSpan w:val="3"/>
            <w:vAlign w:val="center"/>
          </w:tcPr>
          <w:p w:rsidR="002C0415" w:rsidRDefault="00DE6751" w:rsidP="002C0415">
            <w:pPr>
              <w:spacing w:line="400" w:lineRule="exact"/>
              <w:ind w:firstLineChars="200" w:firstLine="480"/>
              <w:rPr>
                <w:rFonts w:eastAsia="仿宋_GB2312"/>
                <w:color w:val="000000"/>
                <w:sz w:val="24"/>
                <w:shd w:val="clear" w:color="auto" w:fill="FFFFFF"/>
              </w:rPr>
            </w:pPr>
            <w:r w:rsidRPr="00F41E34">
              <w:rPr>
                <w:rFonts w:eastAsia="仿宋_GB2312"/>
                <w:color w:val="000000"/>
                <w:sz w:val="24"/>
                <w:shd w:val="clear" w:color="auto" w:fill="FFFFFF"/>
              </w:rPr>
              <w:t xml:space="preserve">1. </w:t>
            </w:r>
            <w:r w:rsidRPr="00F41E34">
              <w:rPr>
                <w:rFonts w:eastAsia="仿宋_GB2312"/>
                <w:color w:val="000000"/>
                <w:sz w:val="24"/>
                <w:shd w:val="clear" w:color="auto" w:fill="FFFFFF"/>
              </w:rPr>
              <w:t>教学内容分析</w:t>
            </w:r>
            <w:r w:rsidR="00F41E34">
              <w:rPr>
                <w:rFonts w:eastAsia="仿宋_GB2312"/>
                <w:color w:val="000000"/>
                <w:sz w:val="24"/>
                <w:shd w:val="clear" w:color="auto" w:fill="FFFFFF"/>
              </w:rPr>
              <w:t>：</w:t>
            </w:r>
            <w:r w:rsidR="005D5DFF">
              <w:rPr>
                <w:rFonts w:eastAsia="仿宋_GB2312" w:hint="eastAsia"/>
                <w:color w:val="000000"/>
                <w:sz w:val="24"/>
                <w:shd w:val="clear" w:color="auto" w:fill="FFFFFF"/>
              </w:rPr>
              <w:t>光通过小圆孔时发生衍射的现象叫做圆孔衍射。由于大多数光学仪器</w:t>
            </w:r>
            <w:r w:rsidR="002C0415">
              <w:rPr>
                <w:rFonts w:eastAsia="仿宋_GB2312" w:hint="eastAsia"/>
                <w:color w:val="000000"/>
                <w:sz w:val="24"/>
                <w:shd w:val="clear" w:color="auto" w:fill="FFFFFF"/>
              </w:rPr>
              <w:t>（包括眼睛）中所用的光阑、透镜的边缘都是圆形，所以圆孔衍射是影响透镜或光学仪器成像质量的关键因素之一。本节课研究了夫琅禾费圆孔衍射的特点，根据瑞利判据给出光学仪器的最小分辨角，</w:t>
            </w:r>
            <w:r w:rsidR="00F8554F">
              <w:rPr>
                <w:rFonts w:eastAsia="仿宋_GB2312" w:hint="eastAsia"/>
                <w:color w:val="000000"/>
                <w:sz w:val="24"/>
                <w:shd w:val="clear" w:color="auto" w:fill="FFFFFF"/>
              </w:rPr>
              <w:t>进而</w:t>
            </w:r>
            <w:r w:rsidR="00C66685">
              <w:rPr>
                <w:rFonts w:eastAsia="仿宋_GB2312" w:hint="eastAsia"/>
                <w:color w:val="000000"/>
                <w:sz w:val="24"/>
                <w:shd w:val="clear" w:color="auto" w:fill="FFFFFF"/>
              </w:rPr>
              <w:t>分析</w:t>
            </w:r>
            <w:r w:rsidR="002C0415">
              <w:rPr>
                <w:rFonts w:eastAsia="仿宋_GB2312" w:hint="eastAsia"/>
                <w:color w:val="000000"/>
                <w:sz w:val="24"/>
                <w:shd w:val="clear" w:color="auto" w:fill="FFFFFF"/>
              </w:rPr>
              <w:t>圆孔衍射对光学仪器分辨能力的影响，</w:t>
            </w:r>
            <w:r w:rsidR="00C66685">
              <w:rPr>
                <w:rFonts w:eastAsia="仿宋_GB2312" w:hint="eastAsia"/>
                <w:color w:val="000000"/>
                <w:sz w:val="24"/>
                <w:shd w:val="clear" w:color="auto" w:fill="FFFFFF"/>
              </w:rPr>
              <w:t>从衍射角度讨论光学仪器成像质量的改进办法，并简要介绍了影响光学仪器成像质量的多种因素。</w:t>
            </w:r>
          </w:p>
          <w:p w:rsidR="00CB325B" w:rsidRPr="00F41E34" w:rsidRDefault="00DE6751" w:rsidP="002C0415">
            <w:pPr>
              <w:spacing w:line="400" w:lineRule="exact"/>
              <w:ind w:firstLineChars="200" w:firstLine="480"/>
              <w:rPr>
                <w:rFonts w:eastAsia="仿宋_GB2312"/>
                <w:sz w:val="24"/>
              </w:rPr>
            </w:pPr>
            <w:r w:rsidRPr="00F41E34">
              <w:rPr>
                <w:rFonts w:eastAsia="仿宋_GB2312"/>
                <w:sz w:val="24"/>
              </w:rPr>
              <w:t xml:space="preserve">2. </w:t>
            </w:r>
            <w:r w:rsidRPr="00F41E34">
              <w:rPr>
                <w:rFonts w:eastAsia="仿宋_GB2312"/>
                <w:sz w:val="24"/>
              </w:rPr>
              <w:t>学生学情分析</w:t>
            </w:r>
            <w:r w:rsidR="00F41E34">
              <w:rPr>
                <w:rFonts w:eastAsia="仿宋_GB2312"/>
                <w:sz w:val="24"/>
              </w:rPr>
              <w:t>：</w:t>
            </w:r>
            <w:r w:rsidR="00174736">
              <w:rPr>
                <w:rFonts w:eastAsia="仿宋_GB2312" w:hint="eastAsia"/>
                <w:sz w:val="24"/>
              </w:rPr>
              <w:t>本课程的前修课程是高中物理学、数学和</w:t>
            </w:r>
            <w:r w:rsidR="00F41E34">
              <w:rPr>
                <w:rFonts w:eastAsia="仿宋_GB2312" w:hint="eastAsia"/>
                <w:sz w:val="24"/>
              </w:rPr>
              <w:t>高等数学，</w:t>
            </w:r>
            <w:r w:rsidR="00193457">
              <w:rPr>
                <w:rFonts w:eastAsia="仿宋_GB2312" w:hint="eastAsia"/>
                <w:sz w:val="24"/>
              </w:rPr>
              <w:t>学生已</w:t>
            </w:r>
            <w:r w:rsidR="00682F48">
              <w:rPr>
                <w:rFonts w:eastAsia="仿宋_GB2312" w:hint="eastAsia"/>
                <w:sz w:val="24"/>
              </w:rPr>
              <w:t>具备与本课程相关的基础物理知识和数学知识。</w:t>
            </w:r>
          </w:p>
        </w:tc>
      </w:tr>
      <w:tr w:rsidR="00CB325B" w:rsidRPr="00DA1AF7" w:rsidTr="009D192E">
        <w:trPr>
          <w:trHeight w:val="2116"/>
        </w:trPr>
        <w:tc>
          <w:tcPr>
            <w:tcW w:w="1549" w:type="dxa"/>
            <w:vAlign w:val="center"/>
          </w:tcPr>
          <w:p w:rsidR="00CB325B" w:rsidRPr="00DA1AF7" w:rsidRDefault="00CB325B" w:rsidP="00DA1AF7">
            <w:pPr>
              <w:jc w:val="center"/>
              <w:rPr>
                <w:rFonts w:ascii="黑体" w:eastAsia="黑体" w:hAnsi="黑体"/>
                <w:sz w:val="24"/>
              </w:rPr>
            </w:pPr>
            <w:r w:rsidRPr="00DA1AF7">
              <w:rPr>
                <w:rFonts w:ascii="黑体" w:eastAsia="黑体" w:hAnsi="黑体" w:hint="eastAsia"/>
                <w:sz w:val="24"/>
              </w:rPr>
              <w:t>教学目标</w:t>
            </w:r>
          </w:p>
        </w:tc>
        <w:tc>
          <w:tcPr>
            <w:tcW w:w="8192" w:type="dxa"/>
            <w:gridSpan w:val="3"/>
            <w:vAlign w:val="center"/>
          </w:tcPr>
          <w:p w:rsidR="000C08EA" w:rsidRPr="00F41E34" w:rsidRDefault="00DE6751" w:rsidP="00D17A79">
            <w:pPr>
              <w:spacing w:line="400" w:lineRule="exact"/>
              <w:ind w:firstLineChars="200" w:firstLine="480"/>
              <w:rPr>
                <w:rFonts w:eastAsia="仿宋_GB2312"/>
                <w:sz w:val="24"/>
              </w:rPr>
            </w:pPr>
            <w:r w:rsidRPr="00F41E34">
              <w:rPr>
                <w:rFonts w:eastAsia="仿宋_GB2312"/>
                <w:sz w:val="24"/>
              </w:rPr>
              <w:t xml:space="preserve">1. </w:t>
            </w:r>
            <w:r w:rsidRPr="00F41E34">
              <w:rPr>
                <w:rFonts w:eastAsia="仿宋_GB2312"/>
                <w:sz w:val="24"/>
              </w:rPr>
              <w:t>认知目标</w:t>
            </w:r>
            <w:r w:rsidR="00682F48">
              <w:rPr>
                <w:rFonts w:eastAsia="仿宋_GB2312" w:hint="eastAsia"/>
                <w:sz w:val="24"/>
              </w:rPr>
              <w:t>：①</w:t>
            </w:r>
            <w:r w:rsidR="000C08EA" w:rsidRPr="00F41E34">
              <w:rPr>
                <w:rFonts w:eastAsia="仿宋_GB2312" w:hint="eastAsia"/>
                <w:color w:val="000000"/>
                <w:sz w:val="24"/>
              </w:rPr>
              <w:t>掌握</w:t>
            </w:r>
            <w:r w:rsidR="000F00FE">
              <w:rPr>
                <w:rFonts w:eastAsia="仿宋_GB2312" w:hint="eastAsia"/>
                <w:color w:val="000000"/>
                <w:sz w:val="24"/>
              </w:rPr>
              <w:t>夫琅禾费</w:t>
            </w:r>
            <w:r w:rsidR="00CE21AE">
              <w:rPr>
                <w:rFonts w:eastAsia="仿宋_GB2312" w:hint="eastAsia"/>
                <w:color w:val="000000"/>
                <w:sz w:val="24"/>
              </w:rPr>
              <w:t>圆孔衍射的特点</w:t>
            </w:r>
            <w:r w:rsidR="00495F16">
              <w:rPr>
                <w:rFonts w:eastAsia="仿宋_GB2312" w:hint="eastAsia"/>
                <w:color w:val="000000"/>
                <w:sz w:val="24"/>
              </w:rPr>
              <w:t>，理解艾里斑</w:t>
            </w:r>
            <w:r w:rsidR="000C08EA" w:rsidRPr="00F41E34">
              <w:rPr>
                <w:rFonts w:eastAsia="仿宋_GB2312" w:hint="eastAsia"/>
                <w:color w:val="000000"/>
                <w:sz w:val="24"/>
              </w:rPr>
              <w:t>；</w:t>
            </w:r>
            <w:r w:rsidR="00682F48">
              <w:rPr>
                <w:rFonts w:eastAsia="仿宋_GB2312" w:hint="eastAsia"/>
                <w:color w:val="000000"/>
                <w:sz w:val="24"/>
              </w:rPr>
              <w:t>②</w:t>
            </w:r>
            <w:r w:rsidR="00495F16">
              <w:rPr>
                <w:rFonts w:eastAsia="仿宋_GB2312" w:hint="eastAsia"/>
                <w:color w:val="000000"/>
                <w:sz w:val="24"/>
              </w:rPr>
              <w:t>理解</w:t>
            </w:r>
            <w:r w:rsidR="000F00FE">
              <w:rPr>
                <w:rFonts w:eastAsia="仿宋_GB2312" w:hint="eastAsia"/>
                <w:color w:val="000000"/>
                <w:sz w:val="24"/>
              </w:rPr>
              <w:t>瑞利判据，掌握</w:t>
            </w:r>
            <w:r w:rsidR="00495F16">
              <w:rPr>
                <w:rFonts w:eastAsia="仿宋_GB2312" w:hint="eastAsia"/>
                <w:color w:val="000000"/>
                <w:sz w:val="24"/>
              </w:rPr>
              <w:t>光学仪器的最小分辨角</w:t>
            </w:r>
            <w:r w:rsidR="000C08EA" w:rsidRPr="00F41E34">
              <w:rPr>
                <w:rFonts w:eastAsia="仿宋_GB2312" w:hint="eastAsia"/>
                <w:color w:val="000000"/>
                <w:sz w:val="24"/>
              </w:rPr>
              <w:t>。</w:t>
            </w:r>
          </w:p>
          <w:p w:rsidR="000C08EA" w:rsidRPr="00F41E34" w:rsidRDefault="00DE6751" w:rsidP="001E24CE">
            <w:pPr>
              <w:spacing w:line="400" w:lineRule="exact"/>
              <w:ind w:firstLineChars="200" w:firstLine="480"/>
              <w:rPr>
                <w:rFonts w:eastAsia="仿宋_GB2312"/>
                <w:color w:val="000000"/>
                <w:sz w:val="24"/>
              </w:rPr>
            </w:pPr>
            <w:r w:rsidRPr="00F41E34">
              <w:rPr>
                <w:rFonts w:eastAsia="仿宋_GB2312"/>
                <w:sz w:val="24"/>
              </w:rPr>
              <w:t xml:space="preserve">2. </w:t>
            </w:r>
            <w:r w:rsidRPr="00F41E34">
              <w:rPr>
                <w:rFonts w:eastAsia="仿宋_GB2312"/>
                <w:sz w:val="24"/>
              </w:rPr>
              <w:t>能力目标</w:t>
            </w:r>
            <w:r w:rsidR="00682F48">
              <w:rPr>
                <w:rFonts w:eastAsia="仿宋_GB2312" w:hint="eastAsia"/>
                <w:sz w:val="24"/>
              </w:rPr>
              <w:t>：</w:t>
            </w:r>
            <w:r w:rsidR="003A5902">
              <w:rPr>
                <w:rFonts w:eastAsia="仿宋_GB2312" w:hint="eastAsia"/>
                <w:sz w:val="24"/>
              </w:rPr>
              <w:t>从几何光学的“像点”到波动光学的“像斑”，</w:t>
            </w:r>
            <w:r w:rsidR="00EE313B">
              <w:rPr>
                <w:rFonts w:eastAsia="仿宋_GB2312" w:hint="eastAsia"/>
                <w:sz w:val="24"/>
              </w:rPr>
              <w:t>是对同一现象认识水平的跨越</w:t>
            </w:r>
            <w:r w:rsidR="000C08EA" w:rsidRPr="00F41E34">
              <w:rPr>
                <w:rFonts w:eastAsia="仿宋_GB2312" w:hint="eastAsia"/>
                <w:color w:val="000000"/>
                <w:sz w:val="24"/>
              </w:rPr>
              <w:t>。</w:t>
            </w:r>
            <w:r w:rsidR="00EE313B">
              <w:rPr>
                <w:rFonts w:eastAsia="仿宋_GB2312" w:hint="eastAsia"/>
                <w:color w:val="000000"/>
                <w:sz w:val="24"/>
              </w:rPr>
              <w:t>通过本节课讲授</w:t>
            </w:r>
            <w:r w:rsidR="002848C9">
              <w:rPr>
                <w:rFonts w:eastAsia="仿宋_GB2312" w:hint="eastAsia"/>
                <w:color w:val="000000"/>
                <w:sz w:val="24"/>
              </w:rPr>
              <w:t>，</w:t>
            </w:r>
            <w:r w:rsidR="001E24CE">
              <w:rPr>
                <w:rFonts w:eastAsia="仿宋_GB2312" w:hint="eastAsia"/>
                <w:color w:val="000000"/>
                <w:sz w:val="24"/>
              </w:rPr>
              <w:t>提醒学生不断深入学习，深化对自然现象和规律的认识。</w:t>
            </w:r>
          </w:p>
        </w:tc>
      </w:tr>
      <w:tr w:rsidR="00CB325B" w:rsidRPr="00DA1AF7" w:rsidTr="000D7062">
        <w:trPr>
          <w:trHeight w:val="820"/>
        </w:trPr>
        <w:tc>
          <w:tcPr>
            <w:tcW w:w="1549" w:type="dxa"/>
            <w:vAlign w:val="center"/>
          </w:tcPr>
          <w:p w:rsidR="00CB325B" w:rsidRPr="00DA1AF7" w:rsidRDefault="00CB325B" w:rsidP="00DA1AF7">
            <w:pPr>
              <w:jc w:val="center"/>
              <w:rPr>
                <w:rFonts w:ascii="黑体" w:eastAsia="黑体" w:hAnsi="黑体"/>
                <w:sz w:val="24"/>
              </w:rPr>
            </w:pPr>
            <w:r w:rsidRPr="00DA1AF7">
              <w:rPr>
                <w:rFonts w:ascii="黑体" w:eastAsia="黑体" w:hAnsi="黑体" w:hint="eastAsia"/>
                <w:sz w:val="24"/>
              </w:rPr>
              <w:t>教学内容</w:t>
            </w:r>
          </w:p>
        </w:tc>
        <w:tc>
          <w:tcPr>
            <w:tcW w:w="8192" w:type="dxa"/>
            <w:gridSpan w:val="3"/>
            <w:vAlign w:val="center"/>
          </w:tcPr>
          <w:p w:rsidR="00CB325B" w:rsidRPr="000C08EA" w:rsidRDefault="00CB325B" w:rsidP="00D17A79">
            <w:pPr>
              <w:spacing w:line="400" w:lineRule="exact"/>
              <w:ind w:firstLineChars="200" w:firstLine="480"/>
              <w:rPr>
                <w:rFonts w:eastAsia="仿宋_GB2312"/>
                <w:sz w:val="24"/>
              </w:rPr>
            </w:pPr>
            <w:r w:rsidRPr="000C08EA">
              <w:rPr>
                <w:rFonts w:eastAsia="仿宋_GB2312"/>
                <w:sz w:val="24"/>
              </w:rPr>
              <w:t xml:space="preserve">1. </w:t>
            </w:r>
            <w:r w:rsidR="0091302D">
              <w:rPr>
                <w:rFonts w:eastAsia="仿宋_GB2312" w:hint="eastAsia"/>
                <w:sz w:val="24"/>
              </w:rPr>
              <w:t>夫琅禾费</w:t>
            </w:r>
            <w:r w:rsidR="000F00FE">
              <w:rPr>
                <w:rFonts w:ascii="仿宋_GB2312" w:eastAsia="仿宋_GB2312" w:hint="eastAsia"/>
                <w:sz w:val="24"/>
              </w:rPr>
              <w:t>圆孔衍射的特点</w:t>
            </w:r>
            <w:r w:rsidRPr="000C08EA">
              <w:rPr>
                <w:rFonts w:eastAsia="仿宋_GB2312"/>
                <w:sz w:val="24"/>
              </w:rPr>
              <w:t>；</w:t>
            </w:r>
          </w:p>
          <w:p w:rsidR="00A62FE0" w:rsidRPr="000C08EA" w:rsidRDefault="00FF7244" w:rsidP="009D192E">
            <w:pPr>
              <w:spacing w:line="400" w:lineRule="exact"/>
              <w:ind w:firstLineChars="200" w:firstLine="480"/>
              <w:rPr>
                <w:rFonts w:eastAsia="仿宋_GB2312"/>
                <w:sz w:val="24"/>
              </w:rPr>
            </w:pPr>
            <w:r w:rsidRPr="000C08EA">
              <w:rPr>
                <w:rFonts w:eastAsia="仿宋_GB2312"/>
                <w:sz w:val="24"/>
              </w:rPr>
              <w:t>2.</w:t>
            </w:r>
            <w:r w:rsidR="00F41E34">
              <w:rPr>
                <w:rFonts w:eastAsia="仿宋_GB2312" w:hint="eastAsia"/>
                <w:sz w:val="24"/>
              </w:rPr>
              <w:t xml:space="preserve"> </w:t>
            </w:r>
            <w:r w:rsidR="0091302D">
              <w:rPr>
                <w:rFonts w:eastAsia="仿宋_GB2312" w:hint="eastAsia"/>
                <w:sz w:val="24"/>
              </w:rPr>
              <w:t>光学仪器的分辨</w:t>
            </w:r>
            <w:r w:rsidR="00044AC6">
              <w:rPr>
                <w:rFonts w:eastAsia="仿宋_GB2312" w:hint="eastAsia"/>
                <w:sz w:val="24"/>
              </w:rPr>
              <w:t>能力</w:t>
            </w:r>
            <w:r w:rsidR="00A62FE0">
              <w:rPr>
                <w:rFonts w:eastAsia="仿宋_GB2312" w:hint="eastAsia"/>
                <w:sz w:val="24"/>
              </w:rPr>
              <w:t>。</w:t>
            </w:r>
          </w:p>
        </w:tc>
      </w:tr>
      <w:tr w:rsidR="00966DAF" w:rsidRPr="00DA1AF7" w:rsidTr="000D7062">
        <w:trPr>
          <w:trHeight w:val="832"/>
        </w:trPr>
        <w:tc>
          <w:tcPr>
            <w:tcW w:w="1549" w:type="dxa"/>
            <w:vAlign w:val="center"/>
          </w:tcPr>
          <w:p w:rsidR="00966DAF" w:rsidRPr="00DA1AF7" w:rsidRDefault="00966DAF" w:rsidP="00966DAF">
            <w:pPr>
              <w:jc w:val="center"/>
              <w:rPr>
                <w:rFonts w:ascii="黑体" w:eastAsia="黑体" w:hAnsi="黑体"/>
                <w:sz w:val="24"/>
              </w:rPr>
            </w:pPr>
            <w:r w:rsidRPr="00DA1AF7">
              <w:rPr>
                <w:rFonts w:ascii="黑体" w:eastAsia="黑体" w:hAnsi="黑体" w:hint="eastAsia"/>
                <w:sz w:val="24"/>
              </w:rPr>
              <w:t>教学重点</w:t>
            </w:r>
          </w:p>
          <w:p w:rsidR="00966DAF" w:rsidRPr="00DA1AF7" w:rsidRDefault="00966DAF" w:rsidP="00966DAF">
            <w:pPr>
              <w:jc w:val="center"/>
              <w:rPr>
                <w:rFonts w:ascii="黑体" w:eastAsia="黑体" w:hAnsi="黑体"/>
                <w:sz w:val="24"/>
              </w:rPr>
            </w:pPr>
            <w:r w:rsidRPr="00DA1AF7">
              <w:rPr>
                <w:rFonts w:ascii="黑体" w:eastAsia="黑体" w:hAnsi="黑体" w:hint="eastAsia"/>
                <w:sz w:val="24"/>
              </w:rPr>
              <w:t>和难点</w:t>
            </w:r>
          </w:p>
        </w:tc>
        <w:tc>
          <w:tcPr>
            <w:tcW w:w="8192" w:type="dxa"/>
            <w:gridSpan w:val="3"/>
            <w:vAlign w:val="center"/>
          </w:tcPr>
          <w:p w:rsidR="00966DAF" w:rsidRPr="000C08EA" w:rsidRDefault="00966DAF" w:rsidP="00D17A79">
            <w:pPr>
              <w:spacing w:line="400" w:lineRule="exact"/>
              <w:ind w:firstLineChars="200" w:firstLine="480"/>
              <w:rPr>
                <w:rFonts w:eastAsia="仿宋_GB2312"/>
                <w:bCs/>
                <w:sz w:val="24"/>
              </w:rPr>
            </w:pPr>
            <w:r w:rsidRPr="000C08EA">
              <w:rPr>
                <w:rFonts w:eastAsia="仿宋_GB2312"/>
                <w:bCs/>
                <w:sz w:val="24"/>
              </w:rPr>
              <w:t xml:space="preserve">1. </w:t>
            </w:r>
            <w:r w:rsidRPr="000C08EA">
              <w:rPr>
                <w:rFonts w:eastAsia="仿宋_GB2312"/>
                <w:bCs/>
                <w:sz w:val="24"/>
              </w:rPr>
              <w:t>教学重点</w:t>
            </w:r>
            <w:r w:rsidR="00682F48">
              <w:rPr>
                <w:rFonts w:eastAsia="仿宋_GB2312" w:hint="eastAsia"/>
                <w:sz w:val="24"/>
              </w:rPr>
              <w:t>：</w:t>
            </w:r>
            <w:r w:rsidR="0091302D">
              <w:rPr>
                <w:rFonts w:eastAsia="仿宋_GB2312" w:hint="eastAsia"/>
                <w:sz w:val="24"/>
              </w:rPr>
              <w:t>夫琅禾费圆孔衍射的特点</w:t>
            </w:r>
            <w:r w:rsidR="00AE2EA0">
              <w:rPr>
                <w:rFonts w:eastAsia="仿宋_GB2312" w:hint="eastAsia"/>
                <w:sz w:val="24"/>
              </w:rPr>
              <w:t>（艾里斑）</w:t>
            </w:r>
            <w:r w:rsidR="0022466C">
              <w:rPr>
                <w:rFonts w:eastAsia="仿宋_GB2312" w:hint="eastAsia"/>
                <w:sz w:val="24"/>
              </w:rPr>
              <w:t>；最小分辨角。</w:t>
            </w:r>
          </w:p>
          <w:p w:rsidR="00672317" w:rsidRPr="000C08EA" w:rsidRDefault="00966DAF" w:rsidP="0022466C">
            <w:pPr>
              <w:spacing w:line="400" w:lineRule="exact"/>
              <w:ind w:firstLineChars="200" w:firstLine="480"/>
              <w:rPr>
                <w:rFonts w:eastAsia="仿宋_GB2312"/>
                <w:sz w:val="24"/>
              </w:rPr>
            </w:pPr>
            <w:r w:rsidRPr="000C08EA">
              <w:rPr>
                <w:rFonts w:eastAsia="仿宋_GB2312"/>
                <w:sz w:val="24"/>
              </w:rPr>
              <w:t xml:space="preserve">2. </w:t>
            </w:r>
            <w:r w:rsidRPr="000C08EA">
              <w:rPr>
                <w:rFonts w:eastAsia="仿宋_GB2312"/>
                <w:sz w:val="24"/>
              </w:rPr>
              <w:t>教学难点</w:t>
            </w:r>
            <w:r w:rsidR="00682F48">
              <w:rPr>
                <w:rFonts w:eastAsia="仿宋_GB2312"/>
                <w:sz w:val="24"/>
              </w:rPr>
              <w:t>：</w:t>
            </w:r>
            <w:r w:rsidR="0022466C">
              <w:rPr>
                <w:rFonts w:eastAsia="仿宋_GB2312" w:hint="eastAsia"/>
                <w:sz w:val="24"/>
              </w:rPr>
              <w:t>瑞利判据</w:t>
            </w:r>
            <w:r w:rsidR="00682F48">
              <w:rPr>
                <w:rFonts w:eastAsia="仿宋_GB2312" w:hint="eastAsia"/>
                <w:sz w:val="24"/>
              </w:rPr>
              <w:t>。</w:t>
            </w:r>
          </w:p>
        </w:tc>
      </w:tr>
      <w:tr w:rsidR="00CB325B" w:rsidRPr="00DA1AF7" w:rsidTr="00DA1AF7">
        <w:trPr>
          <w:trHeight w:val="449"/>
        </w:trPr>
        <w:tc>
          <w:tcPr>
            <w:tcW w:w="9741" w:type="dxa"/>
            <w:gridSpan w:val="4"/>
            <w:shd w:val="clear" w:color="auto" w:fill="CCCCCC"/>
            <w:vAlign w:val="center"/>
          </w:tcPr>
          <w:p w:rsidR="00CB325B" w:rsidRPr="00DA1AF7" w:rsidRDefault="00CB325B" w:rsidP="00E12F90">
            <w:pPr>
              <w:spacing w:beforeLines="20" w:afterLines="20"/>
              <w:jc w:val="center"/>
              <w:rPr>
                <w:rFonts w:ascii="黑体" w:eastAsia="黑体" w:hAnsi="黑体"/>
                <w:sz w:val="28"/>
                <w:szCs w:val="28"/>
              </w:rPr>
            </w:pPr>
            <w:r w:rsidRPr="00DA1AF7">
              <w:rPr>
                <w:rFonts w:ascii="黑体" w:eastAsia="黑体" w:hAnsi="黑体" w:hint="eastAsia"/>
                <w:sz w:val="28"/>
                <w:szCs w:val="28"/>
              </w:rPr>
              <w:t>教</w:t>
            </w:r>
            <w:r w:rsidR="001E5F39">
              <w:rPr>
                <w:rFonts w:ascii="黑体" w:eastAsia="黑体" w:hAnsi="黑体" w:hint="eastAsia"/>
                <w:sz w:val="28"/>
                <w:szCs w:val="28"/>
              </w:rPr>
              <w:t xml:space="preserve"> </w:t>
            </w:r>
            <w:r w:rsidRPr="00DA1AF7">
              <w:rPr>
                <w:rFonts w:ascii="黑体" w:eastAsia="黑体" w:hAnsi="黑体" w:hint="eastAsia"/>
                <w:sz w:val="28"/>
                <w:szCs w:val="28"/>
              </w:rPr>
              <w:t>学</w:t>
            </w:r>
            <w:r w:rsidR="001E5F39">
              <w:rPr>
                <w:rFonts w:ascii="黑体" w:eastAsia="黑体" w:hAnsi="黑体" w:hint="eastAsia"/>
                <w:sz w:val="28"/>
                <w:szCs w:val="28"/>
              </w:rPr>
              <w:t xml:space="preserve"> </w:t>
            </w:r>
            <w:r w:rsidRPr="00DA1AF7">
              <w:rPr>
                <w:rFonts w:ascii="黑体" w:eastAsia="黑体" w:hAnsi="黑体" w:hint="eastAsia"/>
                <w:sz w:val="28"/>
                <w:szCs w:val="28"/>
              </w:rPr>
              <w:t>方</w:t>
            </w:r>
            <w:r w:rsidR="001E5F39">
              <w:rPr>
                <w:rFonts w:ascii="黑体" w:eastAsia="黑体" w:hAnsi="黑体" w:hint="eastAsia"/>
                <w:sz w:val="28"/>
                <w:szCs w:val="28"/>
              </w:rPr>
              <w:t xml:space="preserve"> </w:t>
            </w:r>
            <w:r w:rsidRPr="00DA1AF7">
              <w:rPr>
                <w:rFonts w:ascii="黑体" w:eastAsia="黑体" w:hAnsi="黑体" w:hint="eastAsia"/>
                <w:sz w:val="28"/>
                <w:szCs w:val="28"/>
              </w:rPr>
              <w:t>法</w:t>
            </w:r>
            <w:r w:rsidR="001E5F39">
              <w:rPr>
                <w:rFonts w:ascii="黑体" w:eastAsia="黑体" w:hAnsi="黑体" w:hint="eastAsia"/>
                <w:sz w:val="28"/>
                <w:szCs w:val="28"/>
              </w:rPr>
              <w:t xml:space="preserve"> </w:t>
            </w:r>
            <w:r w:rsidRPr="00DA1AF7">
              <w:rPr>
                <w:rFonts w:ascii="黑体" w:eastAsia="黑体" w:hAnsi="黑体" w:hint="eastAsia"/>
                <w:sz w:val="28"/>
                <w:szCs w:val="28"/>
              </w:rPr>
              <w:t>与</w:t>
            </w:r>
            <w:r w:rsidR="001E5F39">
              <w:rPr>
                <w:rFonts w:ascii="黑体" w:eastAsia="黑体" w:hAnsi="黑体" w:hint="eastAsia"/>
                <w:sz w:val="28"/>
                <w:szCs w:val="28"/>
              </w:rPr>
              <w:t xml:space="preserve"> </w:t>
            </w:r>
            <w:r w:rsidRPr="00DA1AF7">
              <w:rPr>
                <w:rFonts w:ascii="黑体" w:eastAsia="黑体" w:hAnsi="黑体" w:hint="eastAsia"/>
                <w:sz w:val="28"/>
                <w:szCs w:val="28"/>
              </w:rPr>
              <w:t>手</w:t>
            </w:r>
            <w:r w:rsidR="001E5F39">
              <w:rPr>
                <w:rFonts w:ascii="黑体" w:eastAsia="黑体" w:hAnsi="黑体" w:hint="eastAsia"/>
                <w:sz w:val="28"/>
                <w:szCs w:val="28"/>
              </w:rPr>
              <w:t xml:space="preserve"> </w:t>
            </w:r>
            <w:r w:rsidRPr="00DA1AF7">
              <w:rPr>
                <w:rFonts w:ascii="黑体" w:eastAsia="黑体" w:hAnsi="黑体" w:hint="eastAsia"/>
                <w:sz w:val="28"/>
                <w:szCs w:val="28"/>
              </w:rPr>
              <w:t>段</w:t>
            </w:r>
          </w:p>
        </w:tc>
      </w:tr>
      <w:tr w:rsidR="00986D7C" w:rsidRPr="00DA1AF7" w:rsidTr="00044AC6">
        <w:trPr>
          <w:trHeight w:val="1833"/>
        </w:trPr>
        <w:tc>
          <w:tcPr>
            <w:tcW w:w="1549" w:type="dxa"/>
            <w:vAlign w:val="center"/>
          </w:tcPr>
          <w:p w:rsidR="00986D7C" w:rsidRPr="00DA1AF7" w:rsidRDefault="00986D7C" w:rsidP="00E67B66">
            <w:pPr>
              <w:jc w:val="center"/>
              <w:rPr>
                <w:rFonts w:ascii="黑体" w:eastAsia="黑体" w:hAnsi="黑体"/>
                <w:sz w:val="24"/>
              </w:rPr>
            </w:pPr>
            <w:r w:rsidRPr="00DA1AF7">
              <w:rPr>
                <w:rFonts w:ascii="黑体" w:eastAsia="黑体" w:hAnsi="黑体" w:hint="eastAsia"/>
                <w:sz w:val="24"/>
              </w:rPr>
              <w:t>教学</w:t>
            </w:r>
            <w:r w:rsidR="005742A7">
              <w:rPr>
                <w:rFonts w:ascii="黑体" w:eastAsia="黑体" w:hAnsi="黑体" w:hint="eastAsia"/>
                <w:sz w:val="24"/>
              </w:rPr>
              <w:t>方法</w:t>
            </w:r>
          </w:p>
        </w:tc>
        <w:tc>
          <w:tcPr>
            <w:tcW w:w="8192" w:type="dxa"/>
            <w:gridSpan w:val="3"/>
            <w:vAlign w:val="center"/>
          </w:tcPr>
          <w:p w:rsidR="000D7062" w:rsidRPr="005742A7" w:rsidRDefault="00C66685" w:rsidP="00743713">
            <w:pPr>
              <w:spacing w:line="400" w:lineRule="exact"/>
              <w:ind w:firstLine="482"/>
              <w:rPr>
                <w:rFonts w:eastAsia="仿宋_GB2312"/>
                <w:sz w:val="24"/>
              </w:rPr>
            </w:pPr>
            <w:r>
              <w:rPr>
                <w:rFonts w:ascii="仿宋_GB2312" w:eastAsia="仿宋_GB2312" w:hint="eastAsia"/>
                <w:sz w:val="24"/>
              </w:rPr>
              <w:t>光学理论较为抽象，是大学物理学里学生普遍感觉困难的章节。因此，本节课采用“</w:t>
            </w:r>
            <w:r w:rsidR="00743713">
              <w:rPr>
                <w:rFonts w:ascii="仿宋_GB2312" w:eastAsia="仿宋_GB2312" w:hint="eastAsia"/>
                <w:sz w:val="24"/>
              </w:rPr>
              <w:t>启发与</w:t>
            </w:r>
            <w:r>
              <w:rPr>
                <w:rFonts w:ascii="仿宋_GB2312" w:eastAsia="仿宋_GB2312" w:hint="eastAsia"/>
                <w:sz w:val="24"/>
              </w:rPr>
              <w:t>讲授</w:t>
            </w:r>
            <w:r w:rsidR="00743713">
              <w:rPr>
                <w:rFonts w:ascii="仿宋_GB2312" w:eastAsia="仿宋_GB2312" w:hint="eastAsia"/>
                <w:sz w:val="24"/>
              </w:rPr>
              <w:t>相结合</w:t>
            </w:r>
            <w:r>
              <w:rPr>
                <w:rFonts w:ascii="仿宋_GB2312" w:eastAsia="仿宋_GB2312" w:hint="eastAsia"/>
                <w:sz w:val="24"/>
              </w:rPr>
              <w:t>”</w:t>
            </w:r>
            <w:r w:rsidR="00743713">
              <w:rPr>
                <w:rFonts w:ascii="仿宋_GB2312" w:eastAsia="仿宋_GB2312" w:hint="eastAsia"/>
                <w:sz w:val="24"/>
              </w:rPr>
              <w:t>的</w:t>
            </w:r>
            <w:r>
              <w:rPr>
                <w:rFonts w:ascii="仿宋_GB2312" w:eastAsia="仿宋_GB2312" w:hint="eastAsia"/>
                <w:sz w:val="24"/>
              </w:rPr>
              <w:t>教学</w:t>
            </w:r>
            <w:r w:rsidR="00743713">
              <w:rPr>
                <w:rFonts w:ascii="仿宋_GB2312" w:eastAsia="仿宋_GB2312" w:hint="eastAsia"/>
                <w:sz w:val="24"/>
              </w:rPr>
              <w:t>方法，有针对性的创设问题，引导学生思考，重视学生的反应；同时，</w:t>
            </w:r>
            <w:r>
              <w:rPr>
                <w:rFonts w:ascii="仿宋_GB2312" w:eastAsia="仿宋_GB2312" w:hint="eastAsia"/>
                <w:sz w:val="24"/>
              </w:rPr>
              <w:t>用严谨、明晰的语言解释现象，阐明原理，给出结论，</w:t>
            </w:r>
            <w:r w:rsidR="00654A0F">
              <w:rPr>
                <w:rFonts w:ascii="仿宋_GB2312" w:eastAsia="仿宋_GB2312" w:hint="eastAsia"/>
                <w:sz w:val="24"/>
              </w:rPr>
              <w:t>解决</w:t>
            </w:r>
            <w:r w:rsidR="00506059">
              <w:rPr>
                <w:rFonts w:ascii="仿宋_GB2312" w:eastAsia="仿宋_GB2312" w:hint="eastAsia"/>
                <w:sz w:val="24"/>
              </w:rPr>
              <w:t>实际问题</w:t>
            </w:r>
            <w:r w:rsidR="00743713">
              <w:rPr>
                <w:rFonts w:ascii="仿宋_GB2312" w:eastAsia="仿宋_GB2312" w:hint="eastAsia"/>
                <w:sz w:val="24"/>
              </w:rPr>
              <w:t>，重难点部分多加提点，</w:t>
            </w:r>
            <w:r w:rsidR="00DF368A">
              <w:rPr>
                <w:rFonts w:ascii="仿宋_GB2312" w:eastAsia="仿宋_GB2312" w:hint="eastAsia"/>
                <w:sz w:val="24"/>
              </w:rPr>
              <w:t>最终使学生</w:t>
            </w:r>
            <w:r w:rsidR="003A72E9">
              <w:rPr>
                <w:rFonts w:ascii="仿宋_GB2312" w:eastAsia="仿宋_GB2312" w:hint="eastAsia"/>
                <w:sz w:val="24"/>
              </w:rPr>
              <w:t>理解、</w:t>
            </w:r>
            <w:r w:rsidR="00EA4FE8">
              <w:rPr>
                <w:rFonts w:ascii="仿宋_GB2312" w:eastAsia="仿宋_GB2312" w:hint="eastAsia"/>
                <w:sz w:val="24"/>
              </w:rPr>
              <w:t>掌握知识</w:t>
            </w:r>
            <w:r w:rsidR="003A72E9">
              <w:rPr>
                <w:rFonts w:ascii="仿宋_GB2312" w:eastAsia="仿宋_GB2312" w:hint="eastAsia"/>
                <w:sz w:val="24"/>
              </w:rPr>
              <w:t>并加以</w:t>
            </w:r>
            <w:r w:rsidR="00EA4FE8">
              <w:rPr>
                <w:rFonts w:ascii="仿宋_GB2312" w:eastAsia="仿宋_GB2312" w:hint="eastAsia"/>
                <w:sz w:val="24"/>
              </w:rPr>
              <w:t>应用。</w:t>
            </w:r>
          </w:p>
        </w:tc>
      </w:tr>
      <w:tr w:rsidR="005742A7" w:rsidRPr="00DA1AF7" w:rsidTr="00246521">
        <w:trPr>
          <w:trHeight w:val="1688"/>
        </w:trPr>
        <w:tc>
          <w:tcPr>
            <w:tcW w:w="1549" w:type="dxa"/>
            <w:vAlign w:val="center"/>
          </w:tcPr>
          <w:p w:rsidR="005742A7" w:rsidRPr="00DA1AF7" w:rsidRDefault="005742A7" w:rsidP="00E67B66">
            <w:pPr>
              <w:jc w:val="center"/>
              <w:rPr>
                <w:rFonts w:ascii="黑体" w:eastAsia="黑体" w:hAnsi="黑体"/>
                <w:sz w:val="24"/>
              </w:rPr>
            </w:pPr>
            <w:r w:rsidRPr="00DA1AF7">
              <w:rPr>
                <w:rFonts w:ascii="黑体" w:eastAsia="黑体" w:hAnsi="黑体" w:hint="eastAsia"/>
                <w:sz w:val="24"/>
              </w:rPr>
              <w:lastRenderedPageBreak/>
              <w:t>教学</w:t>
            </w:r>
            <w:r>
              <w:rPr>
                <w:rFonts w:ascii="黑体" w:eastAsia="黑体" w:hAnsi="黑体" w:hint="eastAsia"/>
                <w:sz w:val="24"/>
              </w:rPr>
              <w:t>手段</w:t>
            </w:r>
          </w:p>
        </w:tc>
        <w:tc>
          <w:tcPr>
            <w:tcW w:w="8192" w:type="dxa"/>
            <w:gridSpan w:val="3"/>
            <w:vAlign w:val="center"/>
          </w:tcPr>
          <w:p w:rsidR="00694C02" w:rsidRPr="00490C0F" w:rsidRDefault="005742A7" w:rsidP="00D17A79">
            <w:pPr>
              <w:spacing w:line="400" w:lineRule="exact"/>
              <w:ind w:firstLine="482"/>
              <w:rPr>
                <w:rFonts w:eastAsia="仿宋_GB2312"/>
                <w:sz w:val="24"/>
              </w:rPr>
            </w:pPr>
            <w:r w:rsidRPr="00490C0F">
              <w:rPr>
                <w:rFonts w:eastAsia="仿宋_GB2312"/>
                <w:bCs/>
                <w:sz w:val="24"/>
              </w:rPr>
              <w:t xml:space="preserve">1. </w:t>
            </w:r>
            <w:r w:rsidR="00694C02" w:rsidRPr="00490C0F">
              <w:rPr>
                <w:rFonts w:eastAsia="仿宋_GB2312"/>
                <w:sz w:val="24"/>
              </w:rPr>
              <w:t>多媒体教学为主：</w:t>
            </w:r>
            <w:r w:rsidR="00EE313B">
              <w:rPr>
                <w:rFonts w:eastAsia="仿宋_GB2312" w:hint="eastAsia"/>
                <w:sz w:val="24"/>
              </w:rPr>
              <w:t>光学知识较为抽象，</w:t>
            </w:r>
            <w:r w:rsidR="00EE313B">
              <w:rPr>
                <w:rFonts w:eastAsia="仿宋_GB2312" w:hint="eastAsia"/>
                <w:sz w:val="24"/>
              </w:rPr>
              <w:t>PPT</w:t>
            </w:r>
            <w:r w:rsidR="00EE313B">
              <w:rPr>
                <w:rFonts w:eastAsia="仿宋_GB2312" w:hint="eastAsia"/>
                <w:sz w:val="24"/>
              </w:rPr>
              <w:t>能够通过展示实例照片、动画演示光路图</w:t>
            </w:r>
            <w:r w:rsidR="0058278E">
              <w:rPr>
                <w:rFonts w:eastAsia="仿宋_GB2312" w:hint="eastAsia"/>
                <w:sz w:val="24"/>
              </w:rPr>
              <w:t>和</w:t>
            </w:r>
            <w:r w:rsidR="00EE313B">
              <w:rPr>
                <w:rFonts w:eastAsia="仿宋_GB2312" w:hint="eastAsia"/>
                <w:sz w:val="24"/>
              </w:rPr>
              <w:t>模型图等形式，将</w:t>
            </w:r>
            <w:r w:rsidR="00246521">
              <w:rPr>
                <w:rFonts w:eastAsia="仿宋_GB2312" w:hint="eastAsia"/>
                <w:sz w:val="24"/>
              </w:rPr>
              <w:t>抽象的知识具象化，帮助学生理解</w:t>
            </w:r>
            <w:r w:rsidR="00694C02" w:rsidRPr="00490C0F">
              <w:rPr>
                <w:rFonts w:eastAsia="仿宋_GB2312"/>
                <w:sz w:val="24"/>
              </w:rPr>
              <w:t>。</w:t>
            </w:r>
          </w:p>
          <w:p w:rsidR="005742A7" w:rsidRPr="000C08EA" w:rsidRDefault="005742A7" w:rsidP="00246521">
            <w:pPr>
              <w:spacing w:line="400" w:lineRule="exact"/>
              <w:ind w:firstLine="482"/>
              <w:rPr>
                <w:rFonts w:eastAsia="仿宋_GB2312"/>
                <w:sz w:val="24"/>
              </w:rPr>
            </w:pPr>
            <w:r w:rsidRPr="00490C0F">
              <w:rPr>
                <w:rFonts w:eastAsia="仿宋_GB2312"/>
                <w:sz w:val="24"/>
              </w:rPr>
              <w:t>2.</w:t>
            </w:r>
            <w:r w:rsidR="00694C02" w:rsidRPr="00490C0F">
              <w:rPr>
                <w:rFonts w:eastAsia="仿宋_GB2312"/>
                <w:sz w:val="24"/>
              </w:rPr>
              <w:t xml:space="preserve"> </w:t>
            </w:r>
            <w:r w:rsidR="00246521">
              <w:rPr>
                <w:rFonts w:eastAsia="仿宋_GB2312" w:hint="eastAsia"/>
                <w:sz w:val="24"/>
              </w:rPr>
              <w:t>板书为辅：讲解过程中结论性的公式</w:t>
            </w:r>
            <w:r w:rsidR="00694C02" w:rsidRPr="00490C0F">
              <w:rPr>
                <w:rFonts w:eastAsia="仿宋_GB2312"/>
                <w:sz w:val="24"/>
              </w:rPr>
              <w:t>作为板书保留，方便学生</w:t>
            </w:r>
            <w:r w:rsidR="00246521">
              <w:rPr>
                <w:rFonts w:eastAsia="仿宋_GB2312" w:hint="eastAsia"/>
                <w:sz w:val="24"/>
              </w:rPr>
              <w:t>时时</w:t>
            </w:r>
            <w:r w:rsidR="00694C02" w:rsidRPr="00490C0F">
              <w:rPr>
                <w:rFonts w:eastAsia="仿宋_GB2312"/>
                <w:sz w:val="24"/>
              </w:rPr>
              <w:t>回看</w:t>
            </w:r>
            <w:r w:rsidR="00246521">
              <w:rPr>
                <w:rFonts w:eastAsia="仿宋_GB2312"/>
                <w:sz w:val="24"/>
              </w:rPr>
              <w:t>、</w:t>
            </w:r>
            <w:r w:rsidR="00246521">
              <w:rPr>
                <w:rFonts w:eastAsia="仿宋_GB2312" w:hint="eastAsia"/>
                <w:sz w:val="24"/>
              </w:rPr>
              <w:t>应用</w:t>
            </w:r>
            <w:r w:rsidR="00694C02" w:rsidRPr="00490C0F">
              <w:rPr>
                <w:rFonts w:eastAsia="仿宋_GB2312"/>
                <w:sz w:val="24"/>
              </w:rPr>
              <w:t>。</w:t>
            </w:r>
          </w:p>
        </w:tc>
      </w:tr>
      <w:tr w:rsidR="00C24E77" w:rsidRPr="00DA1AF7" w:rsidTr="00DA1AF7">
        <w:trPr>
          <w:trHeight w:val="360"/>
        </w:trPr>
        <w:tc>
          <w:tcPr>
            <w:tcW w:w="9741" w:type="dxa"/>
            <w:gridSpan w:val="4"/>
            <w:shd w:val="clear" w:color="auto" w:fill="CCCCCC"/>
            <w:vAlign w:val="center"/>
          </w:tcPr>
          <w:p w:rsidR="00C24E77" w:rsidRPr="00DA1AF7" w:rsidRDefault="00C24E77" w:rsidP="00E12F90">
            <w:pPr>
              <w:spacing w:beforeLines="20" w:afterLines="20"/>
              <w:jc w:val="center"/>
              <w:rPr>
                <w:rFonts w:ascii="黑体" w:eastAsia="黑体" w:hAnsi="黑体"/>
                <w:sz w:val="28"/>
                <w:szCs w:val="28"/>
              </w:rPr>
            </w:pPr>
            <w:r w:rsidRPr="00DA1AF7">
              <w:rPr>
                <w:rFonts w:ascii="黑体" w:eastAsia="黑体" w:hAnsi="黑体" w:hint="eastAsia"/>
                <w:sz w:val="28"/>
                <w:szCs w:val="28"/>
              </w:rPr>
              <w:t>教</w:t>
            </w:r>
            <w:r w:rsidR="001E5F39">
              <w:rPr>
                <w:rFonts w:ascii="黑体" w:eastAsia="黑体" w:hAnsi="黑体" w:hint="eastAsia"/>
                <w:sz w:val="28"/>
                <w:szCs w:val="28"/>
              </w:rPr>
              <w:t xml:space="preserve"> </w:t>
            </w:r>
            <w:r w:rsidRPr="00DA1AF7">
              <w:rPr>
                <w:rFonts w:ascii="黑体" w:eastAsia="黑体" w:hAnsi="黑体" w:hint="eastAsia"/>
                <w:sz w:val="28"/>
                <w:szCs w:val="28"/>
              </w:rPr>
              <w:t>学</w:t>
            </w:r>
            <w:r w:rsidR="001E5F39">
              <w:rPr>
                <w:rFonts w:ascii="黑体" w:eastAsia="黑体" w:hAnsi="黑体" w:hint="eastAsia"/>
                <w:sz w:val="28"/>
                <w:szCs w:val="28"/>
              </w:rPr>
              <w:t xml:space="preserve"> </w:t>
            </w:r>
            <w:r w:rsidRPr="00DA1AF7">
              <w:rPr>
                <w:rFonts w:ascii="黑体" w:eastAsia="黑体" w:hAnsi="黑体" w:hint="eastAsia"/>
                <w:sz w:val="28"/>
                <w:szCs w:val="28"/>
              </w:rPr>
              <w:t>过</w:t>
            </w:r>
            <w:r w:rsidR="001E5F39">
              <w:rPr>
                <w:rFonts w:ascii="黑体" w:eastAsia="黑体" w:hAnsi="黑体" w:hint="eastAsia"/>
                <w:sz w:val="28"/>
                <w:szCs w:val="28"/>
              </w:rPr>
              <w:t xml:space="preserve"> </w:t>
            </w:r>
            <w:r w:rsidRPr="00DA1AF7">
              <w:rPr>
                <w:rFonts w:ascii="黑体" w:eastAsia="黑体" w:hAnsi="黑体" w:hint="eastAsia"/>
                <w:sz w:val="28"/>
                <w:szCs w:val="28"/>
              </w:rPr>
              <w:t>程</w:t>
            </w:r>
            <w:r w:rsidR="001E5F39">
              <w:rPr>
                <w:rFonts w:ascii="黑体" w:eastAsia="黑体" w:hAnsi="黑体" w:hint="eastAsia"/>
                <w:sz w:val="28"/>
                <w:szCs w:val="28"/>
              </w:rPr>
              <w:t xml:space="preserve"> </w:t>
            </w:r>
            <w:r w:rsidRPr="00DA1AF7">
              <w:rPr>
                <w:rFonts w:ascii="黑体" w:eastAsia="黑体" w:hAnsi="黑体" w:hint="eastAsia"/>
                <w:sz w:val="28"/>
                <w:szCs w:val="28"/>
              </w:rPr>
              <w:t>设</w:t>
            </w:r>
            <w:r w:rsidR="001E5F39">
              <w:rPr>
                <w:rFonts w:ascii="黑体" w:eastAsia="黑体" w:hAnsi="黑体" w:hint="eastAsia"/>
                <w:sz w:val="28"/>
                <w:szCs w:val="28"/>
              </w:rPr>
              <w:t xml:space="preserve"> </w:t>
            </w:r>
            <w:r w:rsidRPr="00DA1AF7">
              <w:rPr>
                <w:rFonts w:ascii="黑体" w:eastAsia="黑体" w:hAnsi="黑体" w:hint="eastAsia"/>
                <w:sz w:val="28"/>
                <w:szCs w:val="28"/>
              </w:rPr>
              <w:t>计</w:t>
            </w:r>
          </w:p>
        </w:tc>
      </w:tr>
      <w:tr w:rsidR="006448D0" w:rsidRPr="00DA1AF7" w:rsidTr="006448D0">
        <w:trPr>
          <w:trHeight w:val="360"/>
        </w:trPr>
        <w:tc>
          <w:tcPr>
            <w:tcW w:w="9741" w:type="dxa"/>
            <w:gridSpan w:val="4"/>
            <w:shd w:val="clear" w:color="auto" w:fill="FFFFFF"/>
            <w:vAlign w:val="center"/>
          </w:tcPr>
          <w:p w:rsidR="006448D0" w:rsidRPr="00DA34B9" w:rsidRDefault="006448D0" w:rsidP="008F608A">
            <w:pPr>
              <w:spacing w:line="400" w:lineRule="exact"/>
              <w:ind w:firstLine="482"/>
              <w:rPr>
                <w:rFonts w:eastAsia="黑体"/>
                <w:sz w:val="24"/>
              </w:rPr>
            </w:pPr>
            <w:r w:rsidRPr="00DA34B9">
              <w:rPr>
                <w:rFonts w:eastAsia="黑体"/>
                <w:sz w:val="24"/>
              </w:rPr>
              <w:t>1.</w:t>
            </w:r>
            <w:r w:rsidR="002E062A" w:rsidRPr="00DA34B9">
              <w:rPr>
                <w:rFonts w:eastAsia="黑体"/>
                <w:sz w:val="24"/>
              </w:rPr>
              <w:t xml:space="preserve"> </w:t>
            </w:r>
            <w:r w:rsidRPr="00DA34B9">
              <w:rPr>
                <w:rFonts w:eastAsia="黑体" w:hAnsi="黑体"/>
                <w:sz w:val="24"/>
              </w:rPr>
              <w:t>回顾</w:t>
            </w:r>
          </w:p>
          <w:p w:rsidR="009B4DD2" w:rsidRDefault="00A61B3D" w:rsidP="008F608A">
            <w:pPr>
              <w:spacing w:line="400" w:lineRule="exact"/>
              <w:ind w:firstLine="480"/>
              <w:rPr>
                <w:rFonts w:eastAsia="仿宋_GB2312"/>
                <w:sz w:val="24"/>
              </w:rPr>
            </w:pPr>
            <w:r w:rsidRPr="008F608A">
              <w:rPr>
                <w:rFonts w:eastAsia="仿宋_GB2312"/>
                <w:sz w:val="24"/>
              </w:rPr>
              <w:t>采用</w:t>
            </w:r>
            <w:r w:rsidR="00952C29">
              <w:rPr>
                <w:rFonts w:eastAsia="仿宋_GB2312"/>
                <w:sz w:val="24"/>
              </w:rPr>
              <w:t>提问、集体回答</w:t>
            </w:r>
            <w:r w:rsidR="00300ACF" w:rsidRPr="008F608A">
              <w:rPr>
                <w:rFonts w:eastAsia="仿宋_GB2312"/>
                <w:sz w:val="24"/>
              </w:rPr>
              <w:t>的形式，回顾</w:t>
            </w:r>
            <w:r w:rsidR="00F70280">
              <w:rPr>
                <w:rFonts w:eastAsia="仿宋_GB2312" w:hint="eastAsia"/>
                <w:sz w:val="24"/>
              </w:rPr>
              <w:t>衍射的特点</w:t>
            </w:r>
            <w:r w:rsidR="00796193">
              <w:rPr>
                <w:rFonts w:eastAsia="仿宋_GB2312" w:hint="eastAsia"/>
                <w:sz w:val="24"/>
              </w:rPr>
              <w:t>和分类（菲涅尔衍射、夫琅禾费衍射），点明</w:t>
            </w:r>
            <w:r w:rsidR="00F70280">
              <w:rPr>
                <w:rFonts w:eastAsia="仿宋_GB2312" w:hint="eastAsia"/>
                <w:sz w:val="24"/>
              </w:rPr>
              <w:t>夫琅禾费衍射</w:t>
            </w:r>
            <w:r w:rsidR="00796193">
              <w:rPr>
                <w:rFonts w:eastAsia="仿宋_GB2312" w:hint="eastAsia"/>
                <w:sz w:val="24"/>
              </w:rPr>
              <w:t>模型简单应用广泛</w:t>
            </w:r>
            <w:r w:rsidR="00F70280">
              <w:rPr>
                <w:rFonts w:eastAsia="仿宋_GB2312" w:hint="eastAsia"/>
                <w:sz w:val="24"/>
              </w:rPr>
              <w:t>，为</w:t>
            </w:r>
            <w:r w:rsidR="00605130" w:rsidRPr="008F608A">
              <w:rPr>
                <w:rFonts w:eastAsia="仿宋_GB2312"/>
                <w:sz w:val="24"/>
              </w:rPr>
              <w:t>讲授本节课的内容</w:t>
            </w:r>
            <w:r w:rsidR="00F70280">
              <w:rPr>
                <w:rFonts w:eastAsia="仿宋_GB2312" w:hint="eastAsia"/>
                <w:sz w:val="24"/>
              </w:rPr>
              <w:t>做准备。</w:t>
            </w:r>
          </w:p>
          <w:p w:rsidR="00F70280" w:rsidRDefault="008F2A32" w:rsidP="008F608A">
            <w:pPr>
              <w:spacing w:line="400" w:lineRule="exact"/>
              <w:ind w:firstLine="480"/>
              <w:rPr>
                <w:rFonts w:eastAsia="仿宋_GB2312"/>
                <w:sz w:val="24"/>
              </w:rPr>
            </w:pPr>
            <w:r>
              <w:rPr>
                <w:rFonts w:eastAsia="仿宋_GB2312" w:hint="eastAsia"/>
                <w:noProof/>
                <w:sz w:val="24"/>
              </w:rPr>
              <w:drawing>
                <wp:anchor distT="0" distB="0" distL="114300" distR="114300" simplePos="0" relativeHeight="251678720" behindDoc="0" locked="0" layoutInCell="1" allowOverlap="1">
                  <wp:simplePos x="0" y="0"/>
                  <wp:positionH relativeFrom="column">
                    <wp:posOffset>1169670</wp:posOffset>
                  </wp:positionH>
                  <wp:positionV relativeFrom="paragraph">
                    <wp:posOffset>106045</wp:posOffset>
                  </wp:positionV>
                  <wp:extent cx="1215390" cy="1059180"/>
                  <wp:effectExtent l="0" t="0" r="3810" b="0"/>
                  <wp:wrapNone/>
                  <wp:docPr id="3" name="图片 2" descr="衍射特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衍射特点.png"/>
                          <pic:cNvPicPr/>
                        </pic:nvPicPr>
                        <pic:blipFill>
                          <a:blip r:embed="rId8"/>
                          <a:stretch>
                            <a:fillRect/>
                          </a:stretch>
                        </pic:blipFill>
                        <pic:spPr>
                          <a:xfrm>
                            <a:off x="0" y="0"/>
                            <a:ext cx="1215390" cy="1059180"/>
                          </a:xfrm>
                          <a:prstGeom prst="rect">
                            <a:avLst/>
                          </a:prstGeom>
                        </pic:spPr>
                      </pic:pic>
                    </a:graphicData>
                  </a:graphic>
                </wp:anchor>
              </w:drawing>
            </w:r>
            <w:r w:rsidR="00A21B62">
              <w:rPr>
                <w:rFonts w:eastAsia="仿宋_GB2312" w:hint="eastAsia"/>
                <w:noProof/>
                <w:sz w:val="24"/>
              </w:rPr>
              <w:drawing>
                <wp:anchor distT="0" distB="0" distL="114300" distR="114300" simplePos="0" relativeHeight="251679744" behindDoc="0" locked="0" layoutInCell="1" allowOverlap="1">
                  <wp:simplePos x="0" y="0"/>
                  <wp:positionH relativeFrom="column">
                    <wp:posOffset>3013710</wp:posOffset>
                  </wp:positionH>
                  <wp:positionV relativeFrom="paragraph">
                    <wp:posOffset>113665</wp:posOffset>
                  </wp:positionV>
                  <wp:extent cx="1784350" cy="1059180"/>
                  <wp:effectExtent l="0" t="0" r="6350" b="0"/>
                  <wp:wrapNone/>
                  <wp:docPr id="4" name="图片 3" descr="夫琅禾费衍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夫琅禾费衍射.png"/>
                          <pic:cNvPicPr/>
                        </pic:nvPicPr>
                        <pic:blipFill>
                          <a:blip r:embed="rId9"/>
                          <a:stretch>
                            <a:fillRect/>
                          </a:stretch>
                        </pic:blipFill>
                        <pic:spPr>
                          <a:xfrm>
                            <a:off x="0" y="0"/>
                            <a:ext cx="1784350" cy="1059180"/>
                          </a:xfrm>
                          <a:prstGeom prst="rect">
                            <a:avLst/>
                          </a:prstGeom>
                        </pic:spPr>
                      </pic:pic>
                    </a:graphicData>
                  </a:graphic>
                </wp:anchor>
              </w:drawing>
            </w:r>
          </w:p>
          <w:p w:rsidR="00F70280" w:rsidRDefault="00F70280" w:rsidP="008F608A">
            <w:pPr>
              <w:spacing w:line="400" w:lineRule="exact"/>
              <w:ind w:firstLine="480"/>
              <w:rPr>
                <w:rFonts w:eastAsia="仿宋_GB2312"/>
                <w:sz w:val="24"/>
              </w:rPr>
            </w:pPr>
          </w:p>
          <w:p w:rsidR="00F70280" w:rsidRDefault="00F70280" w:rsidP="008F608A">
            <w:pPr>
              <w:spacing w:line="400" w:lineRule="exact"/>
              <w:ind w:firstLine="480"/>
              <w:rPr>
                <w:rFonts w:eastAsia="仿宋_GB2312"/>
                <w:sz w:val="24"/>
              </w:rPr>
            </w:pPr>
          </w:p>
          <w:p w:rsidR="00F70280" w:rsidRDefault="00F70280" w:rsidP="008F608A">
            <w:pPr>
              <w:spacing w:line="400" w:lineRule="exact"/>
              <w:ind w:firstLine="480"/>
              <w:rPr>
                <w:rFonts w:eastAsia="仿宋_GB2312"/>
                <w:sz w:val="24"/>
              </w:rPr>
            </w:pPr>
          </w:p>
          <w:p w:rsidR="00F70280" w:rsidRDefault="00F70280" w:rsidP="005E4A9A">
            <w:pPr>
              <w:spacing w:line="240" w:lineRule="atLeast"/>
              <w:ind w:firstLine="482"/>
              <w:rPr>
                <w:rFonts w:eastAsia="仿宋_GB2312"/>
                <w:sz w:val="24"/>
              </w:rPr>
            </w:pPr>
          </w:p>
          <w:p w:rsidR="006448D0" w:rsidRPr="00DA34B9" w:rsidRDefault="006448D0" w:rsidP="008F608A">
            <w:pPr>
              <w:spacing w:line="400" w:lineRule="exact"/>
              <w:ind w:firstLine="482"/>
              <w:rPr>
                <w:rFonts w:eastAsia="黑体"/>
                <w:sz w:val="24"/>
              </w:rPr>
            </w:pPr>
            <w:r w:rsidRPr="00DA34B9">
              <w:rPr>
                <w:rFonts w:eastAsia="黑体"/>
                <w:sz w:val="24"/>
              </w:rPr>
              <w:t xml:space="preserve">2. </w:t>
            </w:r>
            <w:r w:rsidR="004258CA" w:rsidRPr="00DA34B9">
              <w:rPr>
                <w:rFonts w:eastAsia="黑体" w:hAnsi="黑体"/>
                <w:sz w:val="24"/>
              </w:rPr>
              <w:t>引入</w:t>
            </w:r>
          </w:p>
          <w:p w:rsidR="004258CA" w:rsidRPr="008F608A" w:rsidRDefault="004258CA" w:rsidP="008F608A">
            <w:pPr>
              <w:spacing w:line="400" w:lineRule="exact"/>
              <w:ind w:firstLine="482"/>
              <w:rPr>
                <w:rFonts w:eastAsia="仿宋_GB2312"/>
                <w:sz w:val="24"/>
              </w:rPr>
            </w:pPr>
            <w:r w:rsidRPr="008F608A">
              <w:rPr>
                <w:rFonts w:eastAsia="仿宋_GB2312"/>
                <w:sz w:val="24"/>
              </w:rPr>
              <w:t>介绍</w:t>
            </w:r>
            <w:r w:rsidR="00B62C7E">
              <w:rPr>
                <w:rFonts w:eastAsia="仿宋_GB2312" w:hint="eastAsia"/>
                <w:sz w:val="24"/>
              </w:rPr>
              <w:t>圆孔</w:t>
            </w:r>
            <w:r w:rsidR="001C6667">
              <w:rPr>
                <w:rFonts w:eastAsia="仿宋_GB2312" w:hint="eastAsia"/>
                <w:sz w:val="24"/>
              </w:rPr>
              <w:t>衍射对光学仪器成像质量的影响，</w:t>
            </w:r>
            <w:r w:rsidR="009766C0">
              <w:rPr>
                <w:rFonts w:eastAsia="仿宋_GB2312" w:hint="eastAsia"/>
                <w:sz w:val="24"/>
              </w:rPr>
              <w:t>引入</w:t>
            </w:r>
            <w:r w:rsidR="00F661CC">
              <w:rPr>
                <w:rFonts w:eastAsia="仿宋_GB2312" w:hint="eastAsia"/>
                <w:sz w:val="24"/>
              </w:rPr>
              <w:t>本节课内容</w:t>
            </w:r>
            <w:r w:rsidR="00796193">
              <w:rPr>
                <w:rFonts w:eastAsia="仿宋_GB2312" w:hint="eastAsia"/>
                <w:sz w:val="24"/>
              </w:rPr>
              <w:t>：</w:t>
            </w:r>
            <w:r w:rsidR="00352A2C">
              <w:rPr>
                <w:rFonts w:eastAsia="仿宋_GB2312" w:hint="eastAsia"/>
                <w:sz w:val="24"/>
              </w:rPr>
              <w:t>夫琅禾费圆孔衍射的特点及光学仪器的</w:t>
            </w:r>
            <w:r w:rsidR="00996CAB">
              <w:rPr>
                <w:rFonts w:eastAsia="仿宋_GB2312" w:hint="eastAsia"/>
                <w:sz w:val="24"/>
              </w:rPr>
              <w:t>分辨能力</w:t>
            </w:r>
            <w:r w:rsidR="00320AF4" w:rsidRPr="008F608A">
              <w:rPr>
                <w:rFonts w:eastAsia="仿宋_GB2312"/>
                <w:sz w:val="24"/>
              </w:rPr>
              <w:t>。</w:t>
            </w:r>
          </w:p>
          <w:p w:rsidR="00320AF4" w:rsidRPr="00DA34B9" w:rsidRDefault="00320AF4" w:rsidP="008F608A">
            <w:pPr>
              <w:spacing w:line="400" w:lineRule="exact"/>
              <w:ind w:firstLine="482"/>
              <w:rPr>
                <w:rFonts w:eastAsia="黑体"/>
                <w:sz w:val="24"/>
              </w:rPr>
            </w:pPr>
            <w:r w:rsidRPr="00DA34B9">
              <w:rPr>
                <w:rFonts w:eastAsia="黑体"/>
                <w:sz w:val="24"/>
              </w:rPr>
              <w:t xml:space="preserve">3. </w:t>
            </w:r>
            <w:r w:rsidRPr="00DA34B9">
              <w:rPr>
                <w:rFonts w:eastAsia="黑体" w:hAnsi="黑体"/>
                <w:sz w:val="24"/>
              </w:rPr>
              <w:t>本次课内容</w:t>
            </w:r>
          </w:p>
          <w:p w:rsidR="00320AF4" w:rsidRDefault="00245A6F" w:rsidP="00DA34B9">
            <w:pPr>
              <w:spacing w:line="400" w:lineRule="exact"/>
              <w:ind w:firstLineChars="200" w:firstLine="482"/>
              <w:rPr>
                <w:rFonts w:eastAsia="仿宋_GB2312"/>
                <w:b/>
                <w:sz w:val="24"/>
              </w:rPr>
            </w:pPr>
            <w:r w:rsidRPr="00DA34B9">
              <w:rPr>
                <w:rFonts w:eastAsia="仿宋_GB2312"/>
                <w:b/>
                <w:sz w:val="24"/>
              </w:rPr>
              <w:t>（</w:t>
            </w:r>
            <w:r w:rsidRPr="00DA34B9">
              <w:rPr>
                <w:rFonts w:eastAsia="仿宋_GB2312"/>
                <w:b/>
                <w:sz w:val="24"/>
              </w:rPr>
              <w:t>1</w:t>
            </w:r>
            <w:r w:rsidRPr="00DA34B9">
              <w:rPr>
                <w:rFonts w:eastAsia="仿宋_GB2312"/>
                <w:b/>
                <w:sz w:val="24"/>
              </w:rPr>
              <w:t>）</w:t>
            </w:r>
            <w:r w:rsidR="00970CDF">
              <w:rPr>
                <w:rFonts w:eastAsia="仿宋_GB2312" w:hint="eastAsia"/>
                <w:b/>
                <w:sz w:val="24"/>
              </w:rPr>
              <w:t>夫琅禾费</w:t>
            </w:r>
            <w:r w:rsidR="00C23796">
              <w:rPr>
                <w:rFonts w:eastAsia="仿宋_GB2312" w:hint="eastAsia"/>
                <w:b/>
                <w:sz w:val="24"/>
              </w:rPr>
              <w:t>圆孔衍射的特点</w:t>
            </w:r>
          </w:p>
          <w:p w:rsidR="007A6A26" w:rsidRPr="00DA34B9" w:rsidRDefault="000F0227" w:rsidP="007A6A26">
            <w:pPr>
              <w:pStyle w:val="a7"/>
              <w:numPr>
                <w:ilvl w:val="0"/>
                <w:numId w:val="46"/>
              </w:numPr>
              <w:spacing w:line="400" w:lineRule="exact"/>
              <w:ind w:firstLineChars="0"/>
              <w:rPr>
                <w:rFonts w:ascii="Times New Roman" w:eastAsia="仿宋_GB2312" w:hAnsi="Times New Roman" w:cs="Times New Roman"/>
                <w:i/>
              </w:rPr>
            </w:pPr>
            <w:r>
              <w:rPr>
                <w:rFonts w:ascii="Times New Roman" w:eastAsia="仿宋_GB2312" w:hAnsi="Times New Roman" w:cs="Times New Roman" w:hint="eastAsia"/>
                <w:i/>
                <w:kern w:val="2"/>
              </w:rPr>
              <w:t>实验装置和现象</w:t>
            </w:r>
          </w:p>
          <w:p w:rsidR="007B0A07" w:rsidRPr="00E847F7" w:rsidRDefault="0030609F" w:rsidP="007B0A07">
            <w:pPr>
              <w:spacing w:line="400" w:lineRule="exact"/>
              <w:ind w:firstLineChars="200" w:firstLine="480"/>
              <w:rPr>
                <w:rFonts w:eastAsia="仿宋_GB2312"/>
                <w:sz w:val="24"/>
              </w:rPr>
            </w:pPr>
            <w:r>
              <w:rPr>
                <w:rFonts w:eastAsia="仿宋_GB2312" w:hint="eastAsia"/>
                <w:noProof/>
                <w:sz w:val="24"/>
              </w:rPr>
              <w:drawing>
                <wp:anchor distT="0" distB="0" distL="114300" distR="114300" simplePos="0" relativeHeight="251685888" behindDoc="0" locked="0" layoutInCell="1" allowOverlap="1">
                  <wp:simplePos x="0" y="0"/>
                  <wp:positionH relativeFrom="column">
                    <wp:posOffset>1303020</wp:posOffset>
                  </wp:positionH>
                  <wp:positionV relativeFrom="paragraph">
                    <wp:posOffset>382905</wp:posOffset>
                  </wp:positionV>
                  <wp:extent cx="3493770" cy="1905000"/>
                  <wp:effectExtent l="19050" t="0" r="0" b="0"/>
                  <wp:wrapNone/>
                  <wp:docPr id="15" name="图片 14" descr="夫琅禾费圆孔衍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夫琅禾费圆孔衍射.png"/>
                          <pic:cNvPicPr/>
                        </pic:nvPicPr>
                        <pic:blipFill>
                          <a:blip r:embed="rId10"/>
                          <a:stretch>
                            <a:fillRect/>
                          </a:stretch>
                        </pic:blipFill>
                        <pic:spPr>
                          <a:xfrm>
                            <a:off x="0" y="0"/>
                            <a:ext cx="3493770" cy="1905000"/>
                          </a:xfrm>
                          <a:prstGeom prst="rect">
                            <a:avLst/>
                          </a:prstGeom>
                        </pic:spPr>
                      </pic:pic>
                    </a:graphicData>
                  </a:graphic>
                </wp:anchor>
              </w:drawing>
            </w:r>
            <w:r w:rsidR="007B0A07">
              <w:rPr>
                <w:rFonts w:eastAsia="仿宋_GB2312" w:hint="eastAsia"/>
                <w:sz w:val="24"/>
              </w:rPr>
              <w:t>在实验装置和现象的讲解中，紧扣衍射尤其是夫琅禾费衍射的特点，承上启下，理论帮助分析现象，现象又反过来印证了理论。</w:t>
            </w:r>
          </w:p>
          <w:p w:rsidR="00970CDF" w:rsidRPr="007B0A07" w:rsidRDefault="00970CDF" w:rsidP="00DA34B9">
            <w:pPr>
              <w:spacing w:line="400" w:lineRule="exact"/>
              <w:ind w:firstLineChars="200" w:firstLine="482"/>
              <w:rPr>
                <w:rFonts w:eastAsia="仿宋_GB2312"/>
                <w:b/>
                <w:sz w:val="24"/>
              </w:rPr>
            </w:pPr>
          </w:p>
          <w:p w:rsidR="007B0A07" w:rsidRDefault="007B0A07" w:rsidP="00F51BA2">
            <w:pPr>
              <w:spacing w:line="400" w:lineRule="exact"/>
              <w:ind w:firstLineChars="200" w:firstLine="482"/>
              <w:rPr>
                <w:rFonts w:eastAsia="仿宋_GB2312"/>
                <w:b/>
                <w:sz w:val="24"/>
              </w:rPr>
            </w:pPr>
          </w:p>
          <w:p w:rsidR="007B0A07" w:rsidRDefault="007B0A07" w:rsidP="00DA34B9">
            <w:pPr>
              <w:spacing w:line="400" w:lineRule="exact"/>
              <w:ind w:firstLineChars="200" w:firstLine="482"/>
              <w:rPr>
                <w:rFonts w:eastAsia="仿宋_GB2312"/>
                <w:b/>
                <w:sz w:val="24"/>
              </w:rPr>
            </w:pPr>
          </w:p>
          <w:p w:rsidR="00970CDF" w:rsidRDefault="00970CDF" w:rsidP="00DA34B9">
            <w:pPr>
              <w:spacing w:line="400" w:lineRule="exact"/>
              <w:ind w:firstLineChars="200" w:firstLine="482"/>
              <w:rPr>
                <w:rFonts w:eastAsia="仿宋_GB2312"/>
                <w:b/>
                <w:sz w:val="24"/>
              </w:rPr>
            </w:pPr>
          </w:p>
          <w:p w:rsidR="00970CDF" w:rsidRDefault="00970CDF" w:rsidP="00DA34B9">
            <w:pPr>
              <w:spacing w:line="400" w:lineRule="exact"/>
              <w:ind w:firstLineChars="200" w:firstLine="482"/>
              <w:rPr>
                <w:rFonts w:eastAsia="仿宋_GB2312"/>
                <w:b/>
                <w:sz w:val="24"/>
              </w:rPr>
            </w:pPr>
          </w:p>
          <w:p w:rsidR="00970CDF" w:rsidRDefault="00970CDF" w:rsidP="00DA34B9">
            <w:pPr>
              <w:spacing w:line="400" w:lineRule="exact"/>
              <w:ind w:firstLineChars="200" w:firstLine="482"/>
              <w:rPr>
                <w:rFonts w:eastAsia="仿宋_GB2312"/>
                <w:b/>
                <w:sz w:val="24"/>
              </w:rPr>
            </w:pPr>
          </w:p>
          <w:p w:rsidR="0030609F" w:rsidRPr="0030609F" w:rsidRDefault="0030609F" w:rsidP="00C564E3">
            <w:pPr>
              <w:spacing w:line="400" w:lineRule="exact"/>
              <w:ind w:firstLineChars="200" w:firstLine="482"/>
              <w:rPr>
                <w:rFonts w:eastAsia="仿宋_GB2312"/>
                <w:b/>
                <w:sz w:val="24"/>
              </w:rPr>
            </w:pPr>
          </w:p>
          <w:p w:rsidR="00D31A8C" w:rsidRPr="00E847F7" w:rsidRDefault="00D849B4" w:rsidP="00D31A8C">
            <w:pPr>
              <w:pStyle w:val="a7"/>
              <w:numPr>
                <w:ilvl w:val="0"/>
                <w:numId w:val="48"/>
              </w:numPr>
              <w:spacing w:line="400" w:lineRule="exact"/>
              <w:ind w:firstLineChars="0"/>
              <w:rPr>
                <w:rFonts w:ascii="Times New Roman" w:eastAsia="仿宋_GB2312" w:hAnsi="Times New Roman" w:cs="Times New Roman"/>
              </w:rPr>
            </w:pPr>
            <w:r>
              <w:rPr>
                <w:rFonts w:ascii="Times New Roman" w:eastAsia="仿宋_GB2312" w:hAnsi="Times New Roman" w:cs="Times New Roman" w:hint="eastAsia"/>
              </w:rPr>
              <w:t>多数教材配图在光线经过衍射屏后画出的仍是直线传播，此图进行了改进，</w:t>
            </w:r>
            <w:r w:rsidR="00D607D2">
              <w:rPr>
                <w:rFonts w:ascii="Times New Roman" w:eastAsia="仿宋_GB2312" w:hAnsi="Times New Roman" w:cs="Times New Roman" w:hint="eastAsia"/>
              </w:rPr>
              <w:t>突出了</w:t>
            </w:r>
            <w:r>
              <w:rPr>
                <w:rFonts w:ascii="Times New Roman" w:eastAsia="仿宋_GB2312" w:hAnsi="Times New Roman" w:cs="Times New Roman" w:hint="eastAsia"/>
              </w:rPr>
              <w:t>光线经过衍射屏</w:t>
            </w:r>
            <w:r w:rsidR="00D607D2">
              <w:rPr>
                <w:rFonts w:ascii="Times New Roman" w:eastAsia="仿宋_GB2312" w:hAnsi="Times New Roman" w:cs="Times New Roman" w:hint="eastAsia"/>
              </w:rPr>
              <w:t>后</w:t>
            </w:r>
            <w:r>
              <w:rPr>
                <w:rFonts w:ascii="Times New Roman" w:eastAsia="仿宋_GB2312" w:hAnsi="Times New Roman" w:cs="Times New Roman" w:hint="eastAsia"/>
              </w:rPr>
              <w:t>偏离直线传播，强调衍射的特点</w:t>
            </w:r>
            <w:r w:rsidR="00310891">
              <w:rPr>
                <w:rFonts w:ascii="Times New Roman" w:eastAsia="仿宋_GB2312" w:hAnsi="Times New Roman" w:cs="Times New Roman" w:hint="eastAsia"/>
              </w:rPr>
              <w:t>。</w:t>
            </w:r>
          </w:p>
          <w:p w:rsidR="00D31A8C" w:rsidRPr="00FC2135" w:rsidRDefault="008C632A" w:rsidP="00D31A8C">
            <w:pPr>
              <w:pStyle w:val="a7"/>
              <w:numPr>
                <w:ilvl w:val="0"/>
                <w:numId w:val="48"/>
              </w:numPr>
              <w:spacing w:line="400" w:lineRule="exact"/>
              <w:ind w:firstLineChars="0"/>
              <w:rPr>
                <w:rFonts w:ascii="Times New Roman" w:eastAsia="仿宋_GB2312" w:hAnsi="Times New Roman" w:cs="Times New Roman"/>
              </w:rPr>
            </w:pPr>
            <w:r>
              <w:rPr>
                <w:rFonts w:ascii="Times New Roman" w:eastAsia="仿宋_GB2312" w:hAnsi="Times New Roman" w:cs="Times New Roman" w:hint="eastAsia"/>
              </w:rPr>
              <w:t>在图上标出衍射角</w:t>
            </w:r>
            <w:r w:rsidRPr="00B63A7A">
              <w:rPr>
                <w:rFonts w:ascii="Times New Roman" w:eastAsia="仿宋_GB2312" w:hAnsi="Times New Roman" w:cs="Times New Roman"/>
                <w:bCs/>
                <w:i/>
                <w:iCs/>
                <w:lang w:val="el-GR"/>
              </w:rPr>
              <w:t>θ</w:t>
            </w:r>
            <w:r>
              <w:rPr>
                <w:rFonts w:ascii="Times New Roman" w:eastAsia="仿宋_GB2312" w:hAnsi="Times New Roman" w:cs="Times New Roman" w:hint="eastAsia"/>
              </w:rPr>
              <w:t>，</w:t>
            </w:r>
            <w:r w:rsidR="00647E3E">
              <w:rPr>
                <w:rFonts w:ascii="Times New Roman" w:eastAsia="仿宋_GB2312" w:hAnsi="Times New Roman" w:cs="Times New Roman" w:hint="eastAsia"/>
              </w:rPr>
              <w:t>即衍射光与入射光的夹角，便于后续</w:t>
            </w:r>
            <w:r w:rsidR="00996CAB">
              <w:rPr>
                <w:rFonts w:ascii="Times New Roman" w:eastAsia="仿宋_GB2312" w:hAnsi="Times New Roman" w:cs="Times New Roman" w:hint="eastAsia"/>
              </w:rPr>
              <w:t>艾里斑半角宽度</w:t>
            </w:r>
            <w:r w:rsidR="00647E3E">
              <w:rPr>
                <w:rFonts w:ascii="Times New Roman" w:eastAsia="仿宋_GB2312" w:hAnsi="Times New Roman" w:cs="Times New Roman" w:hint="eastAsia"/>
              </w:rPr>
              <w:t>的讲解</w:t>
            </w:r>
            <w:r w:rsidR="00D31A8C" w:rsidRPr="00FC2135">
              <w:rPr>
                <w:rFonts w:ascii="Times New Roman" w:eastAsia="仿宋_GB2312" w:hAnsi="Times New Roman" w:cs="Times New Roman"/>
                <w:bCs/>
                <w:iCs/>
                <w:lang w:val="el-GR"/>
              </w:rPr>
              <w:t>。</w:t>
            </w:r>
          </w:p>
          <w:p w:rsidR="007A6A26" w:rsidRDefault="007B7212" w:rsidP="00AC7796">
            <w:pPr>
              <w:pStyle w:val="a7"/>
              <w:numPr>
                <w:ilvl w:val="0"/>
                <w:numId w:val="48"/>
              </w:numPr>
              <w:spacing w:line="400" w:lineRule="exact"/>
              <w:ind w:firstLineChars="0"/>
              <w:rPr>
                <w:rFonts w:eastAsia="仿宋_GB2312"/>
                <w:b/>
              </w:rPr>
            </w:pPr>
            <w:r>
              <w:rPr>
                <w:rFonts w:ascii="Times New Roman" w:eastAsia="仿宋_GB2312" w:hAnsi="Times New Roman" w:cs="Times New Roman" w:hint="eastAsia"/>
                <w:bCs/>
                <w:iCs/>
                <w:lang w:val="el-GR"/>
              </w:rPr>
              <w:t>给出光强分布曲线，直观表示</w:t>
            </w:r>
            <w:r w:rsidR="00BE1BC9">
              <w:rPr>
                <w:rFonts w:ascii="Times New Roman" w:eastAsia="仿宋_GB2312" w:hAnsi="Times New Roman" w:cs="Times New Roman" w:hint="eastAsia"/>
                <w:bCs/>
                <w:iCs/>
                <w:lang w:val="el-GR"/>
              </w:rPr>
              <w:t>大部分衍射能量集中在中央亮斑处</w:t>
            </w:r>
            <w:r w:rsidR="00D31A8C">
              <w:rPr>
                <w:rFonts w:ascii="Times New Roman" w:eastAsia="仿宋_GB2312" w:hAnsi="Times New Roman" w:cs="Times New Roman"/>
              </w:rPr>
              <w:t>。</w:t>
            </w:r>
          </w:p>
          <w:p w:rsidR="00970CDF" w:rsidRPr="00DA34B9" w:rsidRDefault="005B21FC" w:rsidP="00970CDF">
            <w:pPr>
              <w:pStyle w:val="a7"/>
              <w:numPr>
                <w:ilvl w:val="0"/>
                <w:numId w:val="46"/>
              </w:numPr>
              <w:spacing w:line="400" w:lineRule="exact"/>
              <w:ind w:firstLineChars="0"/>
              <w:rPr>
                <w:rFonts w:ascii="Times New Roman" w:eastAsia="仿宋_GB2312" w:hAnsi="Times New Roman" w:cs="Times New Roman"/>
                <w:i/>
              </w:rPr>
            </w:pPr>
            <w:r>
              <w:rPr>
                <w:rFonts w:ascii="Times New Roman" w:eastAsia="仿宋_GB2312" w:hAnsi="Times New Roman" w:cs="Times New Roman" w:hint="eastAsia"/>
                <w:i/>
                <w:kern w:val="2"/>
              </w:rPr>
              <w:t>艾里斑</w:t>
            </w:r>
          </w:p>
          <w:p w:rsidR="00F51BA2" w:rsidRDefault="0058278E" w:rsidP="00970CDF">
            <w:pPr>
              <w:spacing w:line="400" w:lineRule="exact"/>
              <w:ind w:firstLineChars="175" w:firstLine="420"/>
              <w:rPr>
                <w:rFonts w:eastAsia="仿宋_GB2312"/>
                <w:kern w:val="0"/>
                <w:sz w:val="24"/>
              </w:rPr>
            </w:pPr>
            <w:r>
              <w:rPr>
                <w:rFonts w:eastAsia="仿宋_GB2312" w:hint="eastAsia"/>
                <w:kern w:val="0"/>
                <w:sz w:val="24"/>
              </w:rPr>
              <w:t>通过对实验装置和现象的讲解，给出夫琅禾费圆孔衍射的特点：衍射图样的中央是一明亮圆斑，</w:t>
            </w:r>
            <w:r w:rsidR="00AE2EA0">
              <w:rPr>
                <w:rFonts w:eastAsia="仿宋_GB2312" w:hint="eastAsia"/>
                <w:kern w:val="0"/>
                <w:sz w:val="24"/>
              </w:rPr>
              <w:t>周围是一些明暗相间的同心圆环。引出艾里斑的概念和特点：由</w:t>
            </w:r>
            <w:r w:rsidR="009C7A57">
              <w:rPr>
                <w:rFonts w:eastAsia="仿宋_GB2312" w:hint="eastAsia"/>
                <w:kern w:val="0"/>
                <w:sz w:val="24"/>
              </w:rPr>
              <w:t>一级</w:t>
            </w:r>
            <w:r w:rsidR="00AE2EA0">
              <w:rPr>
                <w:rFonts w:eastAsia="仿宋_GB2312" w:hint="eastAsia"/>
                <w:kern w:val="0"/>
                <w:sz w:val="24"/>
              </w:rPr>
              <w:t>暗环所围的中</w:t>
            </w:r>
            <w:r w:rsidR="00AE2EA0">
              <w:rPr>
                <w:rFonts w:eastAsia="仿宋_GB2312" w:hint="eastAsia"/>
                <w:kern w:val="0"/>
                <w:sz w:val="24"/>
              </w:rPr>
              <w:lastRenderedPageBreak/>
              <w:t>央亮斑称为艾里斑，</w:t>
            </w:r>
            <w:r w:rsidR="0030609F">
              <w:rPr>
                <w:rFonts w:eastAsia="仿宋_GB2312" w:hint="eastAsia"/>
                <w:kern w:val="0"/>
                <w:sz w:val="24"/>
              </w:rPr>
              <w:t>其光强</w:t>
            </w:r>
            <w:r w:rsidR="00AE2EA0">
              <w:rPr>
                <w:rFonts w:eastAsia="仿宋_GB2312" w:hint="eastAsia"/>
                <w:kern w:val="0"/>
                <w:sz w:val="24"/>
              </w:rPr>
              <w:t>约占入射光强的</w:t>
            </w:r>
            <w:r w:rsidR="00AE2EA0">
              <w:rPr>
                <w:rFonts w:eastAsia="仿宋_GB2312" w:hint="eastAsia"/>
                <w:kern w:val="0"/>
                <w:sz w:val="24"/>
              </w:rPr>
              <w:t>84%</w:t>
            </w:r>
            <w:r w:rsidR="00AE2EA0">
              <w:rPr>
                <w:rFonts w:eastAsia="仿宋_GB2312" w:hint="eastAsia"/>
                <w:kern w:val="0"/>
                <w:sz w:val="24"/>
              </w:rPr>
              <w:t>。因此，我们对圆孔衍射的分析，主要考虑艾里斑的大小，用艾里斑的半角宽度</w:t>
            </w:r>
            <w:r w:rsidR="0092500F" w:rsidRPr="00B63A7A">
              <w:rPr>
                <w:rFonts w:eastAsia="仿宋_GB2312"/>
                <w:bCs/>
                <w:i/>
                <w:iCs/>
                <w:lang w:val="el-GR"/>
              </w:rPr>
              <w:t>θ</w:t>
            </w:r>
            <w:r w:rsidR="0092500F" w:rsidRPr="0092500F">
              <w:rPr>
                <w:rFonts w:eastAsia="仿宋_GB2312"/>
                <w:bCs/>
                <w:iCs/>
                <w:vertAlign w:val="subscript"/>
                <w:lang w:val="el-GR"/>
              </w:rPr>
              <w:t>0</w:t>
            </w:r>
            <w:r w:rsidR="00AE2EA0">
              <w:rPr>
                <w:rFonts w:eastAsia="仿宋_GB2312" w:hint="eastAsia"/>
                <w:kern w:val="0"/>
                <w:sz w:val="24"/>
              </w:rPr>
              <w:t>（</w:t>
            </w:r>
            <w:r w:rsidR="00CE1AAB">
              <w:rPr>
                <w:rFonts w:eastAsia="仿宋_GB2312" w:hint="eastAsia"/>
                <w:kern w:val="0"/>
                <w:sz w:val="24"/>
              </w:rPr>
              <w:t>即</w:t>
            </w:r>
            <w:r w:rsidR="00AE2EA0">
              <w:rPr>
                <w:rFonts w:eastAsia="仿宋_GB2312" w:hint="eastAsia"/>
                <w:kern w:val="0"/>
                <w:sz w:val="24"/>
              </w:rPr>
              <w:t>艾里斑</w:t>
            </w:r>
            <w:r w:rsidR="00AE2EA0" w:rsidRPr="00AE2EA0">
              <w:rPr>
                <w:rFonts w:eastAsia="仿宋_GB2312" w:hint="eastAsia"/>
                <w:kern w:val="0"/>
                <w:sz w:val="24"/>
              </w:rPr>
              <w:t>对透镜光心张角</w:t>
            </w:r>
            <w:r w:rsidR="00AE2EA0">
              <w:rPr>
                <w:rFonts w:eastAsia="仿宋_GB2312" w:hint="eastAsia"/>
                <w:kern w:val="0"/>
                <w:sz w:val="24"/>
              </w:rPr>
              <w:t>的一半</w:t>
            </w:r>
            <w:r w:rsidR="00F51BA2">
              <w:rPr>
                <w:rFonts w:eastAsia="仿宋_GB2312" w:hint="eastAsia"/>
                <w:kern w:val="0"/>
                <w:sz w:val="24"/>
              </w:rPr>
              <w:t>，如</w:t>
            </w:r>
            <w:r w:rsidR="005B21FC">
              <w:rPr>
                <w:rFonts w:eastAsia="仿宋_GB2312" w:hint="eastAsia"/>
                <w:kern w:val="0"/>
                <w:sz w:val="24"/>
              </w:rPr>
              <w:t>上</w:t>
            </w:r>
            <w:r w:rsidR="00F51BA2">
              <w:rPr>
                <w:rFonts w:eastAsia="仿宋_GB2312" w:hint="eastAsia"/>
                <w:kern w:val="0"/>
                <w:sz w:val="24"/>
              </w:rPr>
              <w:t>图</w:t>
            </w:r>
            <w:r w:rsidR="00AE2EA0">
              <w:rPr>
                <w:rFonts w:eastAsia="仿宋_GB2312" w:hint="eastAsia"/>
                <w:kern w:val="0"/>
                <w:sz w:val="24"/>
              </w:rPr>
              <w:t>）来衡量：</w:t>
            </w:r>
          </w:p>
          <w:p w:rsidR="00970CDF" w:rsidRPr="008F608A" w:rsidRDefault="00654A18" w:rsidP="00E12F90">
            <w:pPr>
              <w:spacing w:afterLines="100" w:line="400" w:lineRule="exact"/>
              <w:ind w:firstLineChars="175" w:firstLine="420"/>
              <w:rPr>
                <w:rFonts w:eastAsia="仿宋_GB2312"/>
                <w:kern w:val="0"/>
                <w:sz w:val="24"/>
              </w:rPr>
            </w:pPr>
            <w:r w:rsidRPr="00654A18">
              <w:rPr>
                <w:rFonts w:eastAsia="黑体"/>
                <w:noProof/>
                <w:sz w:val="24"/>
              </w:rPr>
              <w:pict>
                <v:shape id="Object 2" o:spid="_x0000_s1370" type="#_x0000_t75" style="position:absolute;left:0;text-align:left;margin-left:200.7pt;margin-top:6.45pt;width:67.95pt;height:31pt;z-index:25168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" filled="t" fillcolor="#ff9" stroked="t" strokecolor="blue">
                  <v:fill opacity="41943f"/>
                  <v:imagedata r:id="rId11" o:title=""/>
                  <v:shadow color="#eeece1"/>
                  <o:lock v:ext="edit" aspectratio="f"/>
                </v:shape>
                <o:OLEObject Type="Embed" ProgID="Equation.DSMT4" ShapeID="Object 2" DrawAspect="Content" ObjectID="_1511261129" r:id="rId12"/>
              </w:pict>
            </w:r>
            <w:r w:rsidR="00F51BA2" w:rsidRPr="008F608A">
              <w:rPr>
                <w:rFonts w:eastAsia="仿宋_GB2312"/>
                <w:kern w:val="0"/>
                <w:sz w:val="24"/>
              </w:rPr>
              <w:t xml:space="preserve"> </w:t>
            </w:r>
          </w:p>
          <w:p w:rsidR="00320AF4" w:rsidRPr="00DA34B9" w:rsidRDefault="00DF0DC7" w:rsidP="00DA34B9">
            <w:pPr>
              <w:spacing w:line="400" w:lineRule="exact"/>
              <w:ind w:firstLineChars="200" w:firstLine="482"/>
              <w:rPr>
                <w:rFonts w:eastAsia="仿宋_GB2312"/>
                <w:b/>
                <w:sz w:val="24"/>
              </w:rPr>
            </w:pPr>
            <w:r w:rsidRPr="00DA34B9">
              <w:rPr>
                <w:rFonts w:eastAsia="仿宋_GB2312"/>
                <w:b/>
                <w:bCs/>
                <w:iCs/>
                <w:sz w:val="24"/>
              </w:rPr>
              <w:t>（</w:t>
            </w:r>
            <w:r w:rsidRPr="00DA34B9">
              <w:rPr>
                <w:rFonts w:eastAsia="仿宋_GB2312"/>
                <w:b/>
                <w:bCs/>
                <w:iCs/>
                <w:sz w:val="24"/>
              </w:rPr>
              <w:t>3</w:t>
            </w:r>
            <w:r w:rsidRPr="00DA34B9">
              <w:rPr>
                <w:rFonts w:eastAsia="仿宋_GB2312"/>
                <w:b/>
                <w:bCs/>
                <w:iCs/>
                <w:sz w:val="24"/>
              </w:rPr>
              <w:t>）</w:t>
            </w:r>
            <w:r w:rsidR="00996CAB">
              <w:rPr>
                <w:rFonts w:ascii="仿宋_GB2312" w:eastAsia="仿宋_GB2312" w:hint="eastAsia"/>
                <w:b/>
                <w:sz w:val="24"/>
              </w:rPr>
              <w:t>光学仪器的分辨能力</w:t>
            </w:r>
          </w:p>
          <w:p w:rsidR="00323F1C" w:rsidRPr="00DA34B9" w:rsidRDefault="0092500F" w:rsidP="00323F1C">
            <w:pPr>
              <w:pStyle w:val="a7"/>
              <w:numPr>
                <w:ilvl w:val="0"/>
                <w:numId w:val="47"/>
              </w:numPr>
              <w:spacing w:line="400" w:lineRule="exact"/>
              <w:ind w:firstLineChars="0"/>
              <w:rPr>
                <w:rFonts w:ascii="Times New Roman" w:eastAsia="仿宋_GB2312" w:hAnsi="Times New Roman" w:cs="Times New Roman"/>
                <w:i/>
              </w:rPr>
            </w:pPr>
            <w:r>
              <w:rPr>
                <w:rFonts w:ascii="Times New Roman" w:eastAsia="仿宋_GB2312" w:hAnsi="Times New Roman" w:cs="Times New Roman" w:hint="eastAsia"/>
                <w:i/>
              </w:rPr>
              <w:t>衍射对光学仪器成像的影响</w:t>
            </w:r>
          </w:p>
          <w:p w:rsidR="0092500F" w:rsidRPr="0092500F" w:rsidRDefault="0092500F" w:rsidP="0092500F">
            <w:pPr>
              <w:spacing w:line="400" w:lineRule="exact"/>
              <w:ind w:firstLineChars="200" w:firstLine="480"/>
              <w:rPr>
                <w:rFonts w:eastAsia="仿宋_GB2312"/>
                <w:sz w:val="24"/>
              </w:rPr>
            </w:pPr>
            <w:r w:rsidRPr="0092500F">
              <w:rPr>
                <w:rFonts w:eastAsia="仿宋_GB2312" w:hint="eastAsia"/>
                <w:sz w:val="24"/>
              </w:rPr>
              <w:t>大多数光学仪器（包括</w:t>
            </w:r>
            <w:r>
              <w:rPr>
                <w:rFonts w:eastAsia="仿宋_GB2312" w:hint="eastAsia"/>
                <w:sz w:val="24"/>
              </w:rPr>
              <w:t>眼睛</w:t>
            </w:r>
            <w:r w:rsidRPr="0092500F">
              <w:rPr>
                <w:rFonts w:eastAsia="仿宋_GB2312" w:hint="eastAsia"/>
                <w:sz w:val="24"/>
              </w:rPr>
              <w:t>）中的透镜边缘都是圆形，</w:t>
            </w:r>
            <w:r w:rsidR="00CE1AAB" w:rsidRPr="00CE1AAB">
              <w:rPr>
                <w:rFonts w:eastAsia="仿宋_GB2312" w:hint="eastAsia"/>
                <w:bCs/>
                <w:sz w:val="24"/>
              </w:rPr>
              <w:t>除成像外，还发生了圆孔衍射，导致一个物点对应一个像斑（艾里斑）。像斑越小，光学仪器的</w:t>
            </w:r>
            <w:r w:rsidR="00996CAB">
              <w:rPr>
                <w:rFonts w:eastAsia="仿宋_GB2312" w:hint="eastAsia"/>
                <w:bCs/>
                <w:sz w:val="24"/>
              </w:rPr>
              <w:t>分辨能力</w:t>
            </w:r>
            <w:r w:rsidR="00CE1AAB" w:rsidRPr="00CE1AAB">
              <w:rPr>
                <w:rFonts w:eastAsia="仿宋_GB2312" w:hint="eastAsia"/>
                <w:bCs/>
                <w:sz w:val="24"/>
              </w:rPr>
              <w:t>越</w:t>
            </w:r>
            <w:r w:rsidR="00AF58EE">
              <w:rPr>
                <w:rFonts w:eastAsia="仿宋_GB2312" w:hint="eastAsia"/>
                <w:bCs/>
                <w:sz w:val="24"/>
              </w:rPr>
              <w:t>好</w:t>
            </w:r>
            <w:r w:rsidR="00CE1AAB">
              <w:rPr>
                <w:rFonts w:eastAsia="仿宋_GB2312" w:hint="eastAsia"/>
                <w:bCs/>
                <w:sz w:val="24"/>
              </w:rPr>
              <w:t>。</w:t>
            </w:r>
            <w:r w:rsidRPr="0092500F">
              <w:rPr>
                <w:rFonts w:eastAsia="仿宋_GB2312"/>
                <w:bCs/>
                <w:sz w:val="24"/>
              </w:rPr>
              <w:t xml:space="preserve"> </w:t>
            </w:r>
          </w:p>
          <w:p w:rsidR="00323F1C" w:rsidRPr="0092500F" w:rsidRDefault="00CE1AAB" w:rsidP="0092500F">
            <w:pPr>
              <w:spacing w:line="400" w:lineRule="exact"/>
              <w:ind w:left="480"/>
              <w:rPr>
                <w:rFonts w:eastAsia="仿宋_GB2312"/>
              </w:rPr>
            </w:pPr>
            <w:r>
              <w:rPr>
                <w:rFonts w:eastAsia="仿宋_GB2312"/>
                <w:noProof/>
              </w:rPr>
              <w:drawing>
                <wp:anchor distT="0" distB="0" distL="114300" distR="114300" simplePos="0" relativeHeight="251696128" behindDoc="0" locked="0" layoutInCell="1" allowOverlap="1">
                  <wp:simplePos x="0" y="0"/>
                  <wp:positionH relativeFrom="column">
                    <wp:posOffset>1901190</wp:posOffset>
                  </wp:positionH>
                  <wp:positionV relativeFrom="paragraph">
                    <wp:posOffset>116840</wp:posOffset>
                  </wp:positionV>
                  <wp:extent cx="2200910" cy="1325880"/>
                  <wp:effectExtent l="0" t="0" r="8890" b="0"/>
                  <wp:wrapNone/>
                  <wp:docPr id="24" name="图片 23" descr="衍射对光学仪器成像的影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衍射对光学仪器成像的影响.png"/>
                          <pic:cNvPicPr/>
                        </pic:nvPicPr>
                        <pic:blipFill>
                          <a:blip r:embed="rId13"/>
                          <a:stretch>
                            <a:fillRect/>
                          </a:stretch>
                        </pic:blipFill>
                        <pic:spPr>
                          <a:xfrm>
                            <a:off x="0" y="0"/>
                            <a:ext cx="2200910" cy="1325880"/>
                          </a:xfrm>
                          <a:prstGeom prst="rect">
                            <a:avLst/>
                          </a:prstGeom>
                        </pic:spPr>
                      </pic:pic>
                    </a:graphicData>
                  </a:graphic>
                </wp:anchor>
              </w:drawing>
            </w:r>
          </w:p>
          <w:p w:rsidR="00323F1C" w:rsidRPr="008F608A" w:rsidRDefault="00323F1C" w:rsidP="00323F1C">
            <w:pPr>
              <w:pStyle w:val="a7"/>
              <w:spacing w:line="400" w:lineRule="exact"/>
              <w:ind w:left="840" w:firstLineChars="0" w:firstLine="0"/>
              <w:rPr>
                <w:rFonts w:ascii="Times New Roman" w:eastAsia="仿宋_GB2312" w:hAnsi="Times New Roman" w:cs="Times New Roman"/>
              </w:rPr>
            </w:pPr>
          </w:p>
          <w:p w:rsidR="00323F1C" w:rsidRPr="008F608A" w:rsidRDefault="00323F1C" w:rsidP="00323F1C">
            <w:pPr>
              <w:pStyle w:val="a7"/>
              <w:spacing w:line="400" w:lineRule="exact"/>
              <w:ind w:left="840" w:firstLineChars="0" w:firstLine="0"/>
              <w:rPr>
                <w:rFonts w:ascii="Times New Roman" w:eastAsia="仿宋_GB2312" w:hAnsi="Times New Roman" w:cs="Times New Roman"/>
              </w:rPr>
            </w:pPr>
          </w:p>
          <w:p w:rsidR="00323F1C" w:rsidRDefault="00323F1C" w:rsidP="00323F1C">
            <w:pPr>
              <w:pStyle w:val="a7"/>
              <w:spacing w:line="400" w:lineRule="exact"/>
              <w:ind w:left="840" w:firstLineChars="0" w:firstLine="0"/>
              <w:rPr>
                <w:rFonts w:ascii="Times New Roman" w:eastAsia="仿宋_GB2312" w:hAnsi="Times New Roman" w:cs="Times New Roman"/>
              </w:rPr>
            </w:pPr>
          </w:p>
          <w:p w:rsidR="00CE1AAB" w:rsidRPr="008F608A" w:rsidRDefault="00CE1AAB" w:rsidP="00E12F90">
            <w:pPr>
              <w:pStyle w:val="a7"/>
              <w:spacing w:afterLines="80" w:line="240" w:lineRule="atLeast"/>
              <w:ind w:left="839" w:firstLineChars="0" w:firstLine="0"/>
              <w:rPr>
                <w:rFonts w:ascii="Times New Roman" w:eastAsia="仿宋_GB2312" w:hAnsi="Times New Roman" w:cs="Times New Roman"/>
              </w:rPr>
            </w:pPr>
          </w:p>
          <w:p w:rsidR="00323F1C" w:rsidRPr="008F608A" w:rsidRDefault="00CE1AAB" w:rsidP="00323F1C">
            <w:pPr>
              <w:spacing w:line="400" w:lineRule="exact"/>
              <w:ind w:firstLineChars="200" w:firstLine="480"/>
              <w:rPr>
                <w:rFonts w:eastAsia="仿宋_GB2312"/>
                <w:kern w:val="0"/>
                <w:sz w:val="24"/>
              </w:rPr>
            </w:pPr>
            <w:r>
              <w:rPr>
                <w:rFonts w:eastAsia="仿宋_GB2312" w:hint="eastAsia"/>
                <w:bCs/>
                <w:sz w:val="24"/>
              </w:rPr>
              <w:t>在讲解的过程中，着重强调</w:t>
            </w:r>
            <w:r w:rsidR="001E24CE">
              <w:rPr>
                <w:rFonts w:eastAsia="仿宋_GB2312" w:hint="eastAsia"/>
                <w:sz w:val="24"/>
              </w:rPr>
              <w:t>从几何光学的“像点”到波动光学的“像斑”，是对同一现象认识水平的跨越</w:t>
            </w:r>
            <w:r w:rsidR="001E24CE" w:rsidRPr="00F41E34">
              <w:rPr>
                <w:rFonts w:eastAsia="仿宋_GB2312" w:hint="eastAsia"/>
                <w:color w:val="000000"/>
                <w:sz w:val="24"/>
              </w:rPr>
              <w:t>。</w:t>
            </w:r>
            <w:r w:rsidR="001E24CE">
              <w:rPr>
                <w:rFonts w:eastAsia="仿宋_GB2312" w:hint="eastAsia"/>
                <w:color w:val="000000"/>
                <w:sz w:val="24"/>
              </w:rPr>
              <w:t>提醒学生不断深入学习，深化对自然现象和规律的认识。</w:t>
            </w:r>
          </w:p>
          <w:p w:rsidR="00323F1C" w:rsidRPr="009C7A57" w:rsidRDefault="009C7A57" w:rsidP="00323F1C">
            <w:pPr>
              <w:pStyle w:val="a7"/>
              <w:numPr>
                <w:ilvl w:val="0"/>
                <w:numId w:val="47"/>
              </w:numPr>
              <w:spacing w:line="400" w:lineRule="exact"/>
              <w:ind w:firstLineChars="0"/>
              <w:rPr>
                <w:rFonts w:ascii="Times New Roman" w:eastAsia="仿宋_GB2312" w:hAnsi="Times New Roman" w:cs="Times New Roman"/>
                <w:i/>
              </w:rPr>
            </w:pPr>
            <w:r>
              <w:rPr>
                <w:rFonts w:ascii="Times New Roman" w:eastAsia="仿宋_GB2312" w:hAnsi="Times New Roman" w:cs="Times New Roman" w:hint="eastAsia"/>
                <w:i/>
              </w:rPr>
              <w:t>瑞利判据</w:t>
            </w:r>
          </w:p>
          <w:p w:rsidR="009C7A57" w:rsidRDefault="006829CB" w:rsidP="009C7A57">
            <w:pPr>
              <w:spacing w:line="400" w:lineRule="exact"/>
              <w:ind w:firstLineChars="200" w:firstLine="480"/>
              <w:rPr>
                <w:rFonts w:eastAsia="仿宋_GB2312"/>
                <w:sz w:val="24"/>
              </w:rPr>
            </w:pPr>
            <w:r>
              <w:rPr>
                <w:rFonts w:eastAsia="仿宋_GB2312" w:hint="eastAsia"/>
                <w:noProof/>
                <w:sz w:val="24"/>
              </w:rPr>
              <w:drawing>
                <wp:anchor distT="0" distB="0" distL="114300" distR="114300" simplePos="0" relativeHeight="251697152" behindDoc="0" locked="0" layoutInCell="1" allowOverlap="1">
                  <wp:simplePos x="0" y="0"/>
                  <wp:positionH relativeFrom="column">
                    <wp:posOffset>1450340</wp:posOffset>
                  </wp:positionH>
                  <wp:positionV relativeFrom="paragraph">
                    <wp:posOffset>713105</wp:posOffset>
                  </wp:positionV>
                  <wp:extent cx="3630930" cy="746760"/>
                  <wp:effectExtent l="19050" t="0" r="0" b="0"/>
                  <wp:wrapNone/>
                  <wp:docPr id="26" name="图片 25" descr="瑞利判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瑞利判据.png"/>
                          <pic:cNvPicPr/>
                        </pic:nvPicPr>
                        <pic:blipFill>
                          <a:blip r:embed="rId14" cstate="print"/>
                          <a:stretch>
                            <a:fillRect/>
                          </a:stretch>
                        </pic:blipFill>
                        <pic:spPr>
                          <a:xfrm>
                            <a:off x="0" y="0"/>
                            <a:ext cx="3630930" cy="746760"/>
                          </a:xfrm>
                          <a:prstGeom prst="rect">
                            <a:avLst/>
                          </a:prstGeom>
                        </pic:spPr>
                      </pic:pic>
                    </a:graphicData>
                  </a:graphic>
                </wp:anchor>
              </w:drawing>
            </w:r>
            <w:r w:rsidR="009C7A57">
              <w:rPr>
                <w:rFonts w:eastAsia="仿宋_GB2312" w:hint="eastAsia"/>
                <w:sz w:val="24"/>
              </w:rPr>
              <w:t>当一个圆斑像的中心刚好落在另一圆斑像的边缘（即</w:t>
            </w:r>
            <w:r w:rsidR="009C7A57">
              <w:rPr>
                <w:rFonts w:eastAsia="仿宋_GB2312" w:hint="eastAsia"/>
                <w:kern w:val="0"/>
                <w:sz w:val="24"/>
              </w:rPr>
              <w:t>一级暗环</w:t>
            </w:r>
            <w:r w:rsidR="009C7A57">
              <w:rPr>
                <w:rFonts w:eastAsia="仿宋_GB2312" w:hint="eastAsia"/>
                <w:sz w:val="24"/>
              </w:rPr>
              <w:t>）上时，两</w:t>
            </w:r>
            <w:r w:rsidR="003B307D">
              <w:rPr>
                <w:rFonts w:eastAsia="仿宋_GB2312" w:hint="eastAsia"/>
                <w:sz w:val="24"/>
              </w:rPr>
              <w:t>圆斑重叠区的鞍点</w:t>
            </w:r>
            <w:r w:rsidR="003B307D" w:rsidRPr="003B307D">
              <w:rPr>
                <w:rFonts w:eastAsia="仿宋_GB2312" w:hint="eastAsia"/>
                <w:i/>
                <w:sz w:val="24"/>
              </w:rPr>
              <w:t>A</w:t>
            </w:r>
            <w:r w:rsidR="003B307D">
              <w:rPr>
                <w:rFonts w:eastAsia="仿宋_GB2312" w:hint="eastAsia"/>
                <w:sz w:val="24"/>
              </w:rPr>
              <w:t>处的光强约为每个圆斑中心</w:t>
            </w:r>
            <w:r w:rsidR="003B307D" w:rsidRPr="003B307D">
              <w:rPr>
                <w:rFonts w:eastAsia="仿宋_GB2312" w:hint="eastAsia"/>
                <w:i/>
                <w:sz w:val="24"/>
              </w:rPr>
              <w:t>B</w:t>
            </w:r>
            <w:r w:rsidR="003B307D">
              <w:rPr>
                <w:rFonts w:eastAsia="仿宋_GB2312" w:hint="eastAsia"/>
                <w:sz w:val="24"/>
              </w:rPr>
              <w:t>处的光强的</w:t>
            </w:r>
            <w:r w:rsidR="003B307D">
              <w:rPr>
                <w:rFonts w:eastAsia="仿宋_GB2312" w:hint="eastAsia"/>
                <w:sz w:val="24"/>
              </w:rPr>
              <w:t>73%</w:t>
            </w:r>
            <w:r w:rsidR="003B307D">
              <w:rPr>
                <w:rFonts w:eastAsia="仿宋_GB2312" w:hint="eastAsia"/>
                <w:sz w:val="24"/>
              </w:rPr>
              <w:t>，一般人的眼睛刚刚能够分辨这种光强差别。</w:t>
            </w:r>
          </w:p>
          <w:p w:rsidR="009C7A57" w:rsidRDefault="009C7A57" w:rsidP="009C7A57">
            <w:pPr>
              <w:spacing w:line="400" w:lineRule="exact"/>
              <w:ind w:firstLineChars="200" w:firstLine="480"/>
              <w:rPr>
                <w:rFonts w:eastAsia="仿宋_GB2312"/>
                <w:sz w:val="24"/>
              </w:rPr>
            </w:pPr>
          </w:p>
          <w:p w:rsidR="009C7A57" w:rsidRPr="009C7A57" w:rsidRDefault="009C7A57" w:rsidP="009C7A57">
            <w:pPr>
              <w:spacing w:line="400" w:lineRule="exact"/>
              <w:ind w:firstLineChars="200" w:firstLine="480"/>
              <w:rPr>
                <w:rFonts w:eastAsia="仿宋_GB2312"/>
                <w:sz w:val="24"/>
              </w:rPr>
            </w:pPr>
          </w:p>
          <w:p w:rsidR="009C7A57" w:rsidRPr="00711273" w:rsidRDefault="009C7A57" w:rsidP="00E12F90">
            <w:pPr>
              <w:pStyle w:val="a7"/>
              <w:spacing w:afterLines="30" w:line="240" w:lineRule="exact"/>
              <w:ind w:left="839" w:firstLineChars="0" w:firstLine="0"/>
              <w:rPr>
                <w:rFonts w:ascii="Times New Roman" w:eastAsia="仿宋_GB2312" w:hAnsi="Times New Roman" w:cs="Times New Roman"/>
              </w:rPr>
            </w:pPr>
          </w:p>
          <w:p w:rsidR="00323F1C" w:rsidRPr="00711273" w:rsidRDefault="003B307D" w:rsidP="003B307D">
            <w:pPr>
              <w:spacing w:line="400" w:lineRule="exact"/>
              <w:rPr>
                <w:rFonts w:eastAsia="仿宋_GB2312"/>
                <w:sz w:val="24"/>
              </w:rPr>
            </w:pPr>
            <w:r w:rsidRPr="00711273">
              <w:rPr>
                <w:rFonts w:eastAsia="仿宋_GB2312" w:hint="eastAsia"/>
                <w:sz w:val="24"/>
              </w:rPr>
              <w:t xml:space="preserve">    </w:t>
            </w:r>
            <w:r w:rsidRPr="00711273">
              <w:rPr>
                <w:rFonts w:eastAsia="仿宋_GB2312" w:hint="eastAsia"/>
                <w:sz w:val="24"/>
              </w:rPr>
              <w:t>因此，瑞利判据规定：对于一个光学仪器，如果一个点光源的衍射图样的中央最亮处，</w:t>
            </w:r>
            <w:r w:rsidR="00080EF4">
              <w:rPr>
                <w:rFonts w:eastAsia="仿宋_GB2312" w:hint="eastAsia"/>
                <w:sz w:val="24"/>
              </w:rPr>
              <w:t>刚好</w:t>
            </w:r>
            <w:r w:rsidRPr="00711273">
              <w:rPr>
                <w:rFonts w:eastAsia="仿宋_GB2312" w:hint="eastAsia"/>
                <w:sz w:val="24"/>
              </w:rPr>
              <w:t>与另一个点光源的衍射图样第一级暗纹中央重合，则这两个点光源恰好能被光学仪器所分辨。</w:t>
            </w:r>
          </w:p>
          <w:p w:rsidR="0092500F" w:rsidRPr="00DA34B9" w:rsidRDefault="00756ED0" w:rsidP="0092500F">
            <w:pPr>
              <w:pStyle w:val="a7"/>
              <w:numPr>
                <w:ilvl w:val="0"/>
                <w:numId w:val="47"/>
              </w:numPr>
              <w:spacing w:line="400" w:lineRule="exact"/>
              <w:ind w:firstLineChars="0"/>
              <w:rPr>
                <w:rFonts w:ascii="Times New Roman" w:eastAsia="仿宋_GB2312" w:hAnsi="Times New Roman" w:cs="Times New Roman"/>
                <w:i/>
              </w:rPr>
            </w:pPr>
            <w:r>
              <w:rPr>
                <w:rFonts w:ascii="Times New Roman" w:eastAsia="仿宋_GB2312" w:hAnsi="Times New Roman" w:cs="Times New Roman" w:hint="eastAsia"/>
                <w:i/>
              </w:rPr>
              <w:t>最小分辨角</w:t>
            </w:r>
          </w:p>
          <w:p w:rsidR="0092500F" w:rsidRPr="008F608A" w:rsidRDefault="006829CB" w:rsidP="0092500F">
            <w:pPr>
              <w:pStyle w:val="a7"/>
              <w:spacing w:line="400" w:lineRule="exact"/>
              <w:ind w:left="840" w:firstLineChars="0" w:firstLine="0"/>
              <w:rPr>
                <w:rFonts w:ascii="Times New Roman" w:eastAsia="仿宋_GB2312" w:hAnsi="Times New Roman" w:cs="Times New Roman"/>
              </w:rPr>
            </w:pPr>
            <w:r>
              <w:rPr>
                <w:rFonts w:ascii="Times New Roman" w:eastAsia="仿宋_GB2312" w:hAnsi="Times New Roman" w:cs="Times New Roman"/>
                <w:noProof/>
              </w:rPr>
              <w:drawing>
                <wp:anchor distT="0" distB="0" distL="114300" distR="114300" simplePos="0" relativeHeight="251698176" behindDoc="0" locked="0" layoutInCell="1" allowOverlap="1">
                  <wp:simplePos x="0" y="0"/>
                  <wp:positionH relativeFrom="column">
                    <wp:posOffset>1059180</wp:posOffset>
                  </wp:positionH>
                  <wp:positionV relativeFrom="paragraph">
                    <wp:posOffset>26035</wp:posOffset>
                  </wp:positionV>
                  <wp:extent cx="4339590" cy="2042160"/>
                  <wp:effectExtent l="19050" t="0" r="0" b="0"/>
                  <wp:wrapNone/>
                  <wp:docPr id="27" name="图片 26" descr="最小分辨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最小分辨角.png"/>
                          <pic:cNvPicPr/>
                        </pic:nvPicPr>
                        <pic:blipFill>
                          <a:blip r:embed="rId15"/>
                          <a:stretch>
                            <a:fillRect/>
                          </a:stretch>
                        </pic:blipFill>
                        <pic:spPr>
                          <a:xfrm>
                            <a:off x="0" y="0"/>
                            <a:ext cx="4339590" cy="2042160"/>
                          </a:xfrm>
                          <a:prstGeom prst="rect">
                            <a:avLst/>
                          </a:prstGeom>
                        </pic:spPr>
                      </pic:pic>
                    </a:graphicData>
                  </a:graphic>
                </wp:anchor>
              </w:drawing>
            </w:r>
          </w:p>
          <w:p w:rsidR="0092500F" w:rsidRDefault="0092500F" w:rsidP="0092500F">
            <w:pPr>
              <w:pStyle w:val="a7"/>
              <w:spacing w:line="400" w:lineRule="exact"/>
              <w:ind w:left="840" w:firstLineChars="0" w:firstLine="0"/>
              <w:rPr>
                <w:rFonts w:ascii="Times New Roman" w:eastAsia="仿宋_GB2312" w:hAnsi="Times New Roman" w:cs="Times New Roman"/>
              </w:rPr>
            </w:pPr>
          </w:p>
          <w:p w:rsidR="006829CB" w:rsidRDefault="006829CB" w:rsidP="0092500F">
            <w:pPr>
              <w:pStyle w:val="a7"/>
              <w:spacing w:line="400" w:lineRule="exact"/>
              <w:ind w:left="840" w:firstLineChars="0" w:firstLine="0"/>
              <w:rPr>
                <w:rFonts w:ascii="Times New Roman" w:eastAsia="仿宋_GB2312" w:hAnsi="Times New Roman" w:cs="Times New Roman"/>
              </w:rPr>
            </w:pPr>
          </w:p>
          <w:p w:rsidR="006829CB" w:rsidRDefault="006829CB" w:rsidP="0092500F">
            <w:pPr>
              <w:pStyle w:val="a7"/>
              <w:spacing w:line="400" w:lineRule="exact"/>
              <w:ind w:left="840" w:firstLineChars="0" w:firstLine="0"/>
              <w:rPr>
                <w:rFonts w:ascii="Times New Roman" w:eastAsia="仿宋_GB2312" w:hAnsi="Times New Roman" w:cs="Times New Roman"/>
              </w:rPr>
            </w:pPr>
          </w:p>
          <w:p w:rsidR="006829CB" w:rsidRDefault="006829CB" w:rsidP="0092500F">
            <w:pPr>
              <w:pStyle w:val="a7"/>
              <w:spacing w:line="400" w:lineRule="exact"/>
              <w:ind w:left="840" w:firstLineChars="0" w:firstLine="0"/>
              <w:rPr>
                <w:rFonts w:ascii="Times New Roman" w:eastAsia="仿宋_GB2312" w:hAnsi="Times New Roman" w:cs="Times New Roman"/>
              </w:rPr>
            </w:pPr>
          </w:p>
          <w:p w:rsidR="006829CB" w:rsidRDefault="006829CB" w:rsidP="0092500F">
            <w:pPr>
              <w:pStyle w:val="a7"/>
              <w:spacing w:line="400" w:lineRule="exact"/>
              <w:ind w:left="840" w:firstLineChars="0" w:firstLine="0"/>
              <w:rPr>
                <w:rFonts w:ascii="Times New Roman" w:eastAsia="仿宋_GB2312" w:hAnsi="Times New Roman" w:cs="Times New Roman"/>
              </w:rPr>
            </w:pPr>
          </w:p>
          <w:p w:rsidR="006829CB" w:rsidRDefault="006829CB" w:rsidP="0092500F">
            <w:pPr>
              <w:pStyle w:val="a7"/>
              <w:spacing w:line="400" w:lineRule="exact"/>
              <w:ind w:left="840" w:firstLineChars="0" w:firstLine="0"/>
              <w:rPr>
                <w:rFonts w:ascii="Times New Roman" w:eastAsia="仿宋_GB2312" w:hAnsi="Times New Roman" w:cs="Times New Roman"/>
              </w:rPr>
            </w:pPr>
          </w:p>
          <w:p w:rsidR="0092500F" w:rsidRPr="008F608A" w:rsidRDefault="0092500F" w:rsidP="0092500F">
            <w:pPr>
              <w:pStyle w:val="a7"/>
              <w:spacing w:line="400" w:lineRule="exact"/>
              <w:ind w:left="840" w:firstLineChars="0" w:firstLine="0"/>
              <w:rPr>
                <w:rFonts w:ascii="Times New Roman" w:eastAsia="仿宋_GB2312" w:hAnsi="Times New Roman" w:cs="Times New Roman"/>
              </w:rPr>
            </w:pPr>
          </w:p>
          <w:p w:rsidR="006829CB" w:rsidRDefault="006829CB" w:rsidP="008F608A">
            <w:pPr>
              <w:spacing w:line="400" w:lineRule="exact"/>
              <w:ind w:firstLineChars="200" w:firstLine="480"/>
              <w:rPr>
                <w:rFonts w:eastAsia="仿宋_GB2312"/>
                <w:sz w:val="24"/>
              </w:rPr>
            </w:pPr>
          </w:p>
          <w:p w:rsidR="00DF0DC7" w:rsidRDefault="00654A18" w:rsidP="008F608A">
            <w:pPr>
              <w:spacing w:line="400" w:lineRule="exact"/>
              <w:ind w:firstLineChars="200" w:firstLine="480"/>
              <w:rPr>
                <w:rFonts w:eastAsia="仿宋_GB2312"/>
                <w:sz w:val="24"/>
              </w:rPr>
            </w:pPr>
            <w:r w:rsidRPr="00654A18">
              <w:rPr>
                <w:rFonts w:eastAsia="黑体"/>
                <w:noProof/>
                <w:sz w:val="24"/>
              </w:rPr>
              <w:lastRenderedPageBreak/>
              <w:pict>
                <v:shape id="_x0000_s1371" type="#_x0000_t75" style="position:absolute;left:0;text-align:left;margin-left:230.05pt;margin-top:23.45pt;width:67.95pt;height:31pt;z-index:2516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" filled="t" fillcolor="#ff9" stroked="t" strokecolor="blue">
                  <v:fill opacity="41943f"/>
                  <v:imagedata r:id="rId11" o:title=""/>
                  <v:shadow color="#eeece1"/>
                  <o:lock v:ext="edit" aspectratio="f"/>
                </v:shape>
                <o:OLEObject Type="Embed" ProgID="Equation.DSMT4" ShapeID="_x0000_s1371" DrawAspect="Content" ObjectID="_1511261130" r:id="rId16"/>
              </w:pict>
            </w:r>
            <w:r w:rsidR="006829CB">
              <w:rPr>
                <w:rFonts w:eastAsia="仿宋_GB2312" w:hint="eastAsia"/>
                <w:sz w:val="24"/>
              </w:rPr>
              <w:t>由瑞利判据可知，</w:t>
            </w:r>
            <w:r w:rsidR="00080EF4">
              <w:rPr>
                <w:rFonts w:eastAsia="仿宋_GB2312" w:hint="eastAsia"/>
                <w:sz w:val="24"/>
              </w:rPr>
              <w:t>两个点光源恰能分辨时对透镜光心的张角就是该透镜圆孔衍射艾里斑的半角宽度</w:t>
            </w:r>
            <w:r w:rsidR="00996CAB" w:rsidRPr="00B63A7A">
              <w:rPr>
                <w:rFonts w:eastAsia="仿宋_GB2312"/>
                <w:bCs/>
                <w:i/>
                <w:iCs/>
                <w:lang w:val="el-GR"/>
              </w:rPr>
              <w:t>θ</w:t>
            </w:r>
            <w:r w:rsidR="00996CAB" w:rsidRPr="0092500F">
              <w:rPr>
                <w:rFonts w:eastAsia="仿宋_GB2312"/>
                <w:bCs/>
                <w:iCs/>
                <w:vertAlign w:val="subscript"/>
                <w:lang w:val="el-GR"/>
              </w:rPr>
              <w:t>0</w:t>
            </w:r>
            <w:r w:rsidR="00996CAB">
              <w:rPr>
                <w:rFonts w:eastAsia="仿宋_GB2312" w:hint="eastAsia"/>
                <w:kern w:val="0"/>
                <w:sz w:val="24"/>
              </w:rPr>
              <w:t>，叫做该透镜的最小分辨角</w:t>
            </w:r>
            <w:r w:rsidR="00996CAB" w:rsidRPr="008F608A">
              <w:rPr>
                <w:rFonts w:eastAsia="仿宋_GB2312"/>
                <w:sz w:val="24"/>
              </w:rPr>
              <w:t>：</w:t>
            </w:r>
          </w:p>
          <w:p w:rsidR="00996CAB" w:rsidRDefault="00996CAB" w:rsidP="008F608A">
            <w:pPr>
              <w:spacing w:line="400" w:lineRule="exact"/>
              <w:ind w:firstLineChars="200" w:firstLine="480"/>
              <w:rPr>
                <w:rFonts w:eastAsia="仿宋_GB2312"/>
                <w:sz w:val="24"/>
              </w:rPr>
            </w:pPr>
          </w:p>
          <w:p w:rsidR="00BC0CBE" w:rsidRDefault="00BC0CBE" w:rsidP="008F608A">
            <w:pPr>
              <w:spacing w:line="400" w:lineRule="exact"/>
              <w:ind w:firstLineChars="200" w:firstLine="480"/>
              <w:rPr>
                <w:rFonts w:eastAsia="仿宋_GB2312"/>
                <w:sz w:val="24"/>
              </w:rPr>
            </w:pPr>
            <w:r w:rsidRPr="00BC0CBE">
              <w:rPr>
                <w:rFonts w:eastAsia="仿宋_GB2312" w:hint="eastAsia"/>
                <w:bCs/>
                <w:sz w:val="24"/>
              </w:rPr>
              <w:t>最小分辨角</w:t>
            </w:r>
            <w:r w:rsidRPr="00BC0CBE">
              <w:rPr>
                <w:rFonts w:eastAsia="仿宋_GB2312"/>
                <w:bCs/>
                <w:i/>
                <w:iCs/>
                <w:sz w:val="24"/>
                <w:lang w:val="el-GR"/>
              </w:rPr>
              <w:t>θ</w:t>
            </w:r>
            <w:r w:rsidRPr="00BC0CBE">
              <w:rPr>
                <w:rFonts w:eastAsia="仿宋_GB2312"/>
                <w:bCs/>
                <w:sz w:val="24"/>
                <w:vertAlign w:val="subscript"/>
              </w:rPr>
              <w:t>0</w:t>
            </w:r>
            <w:r>
              <w:rPr>
                <w:rFonts w:eastAsia="仿宋_GB2312" w:hint="eastAsia"/>
                <w:bCs/>
                <w:sz w:val="24"/>
              </w:rPr>
              <w:t>越小，光学仪器的分辨能力越强，因此，提高光学仪器分辨能力有两种方法：减小波长，增加透镜孔径。</w:t>
            </w:r>
          </w:p>
          <w:p w:rsidR="00366F89" w:rsidRPr="007101E3" w:rsidRDefault="00BC0CBE" w:rsidP="008F608A">
            <w:pPr>
              <w:pStyle w:val="a7"/>
              <w:numPr>
                <w:ilvl w:val="0"/>
                <w:numId w:val="47"/>
              </w:numPr>
              <w:spacing w:line="400" w:lineRule="exact"/>
              <w:ind w:firstLineChars="0"/>
              <w:rPr>
                <w:rFonts w:ascii="Times New Roman" w:eastAsia="仿宋_GB2312" w:hAnsi="Times New Roman" w:cs="Times New Roman"/>
                <w:i/>
              </w:rPr>
            </w:pPr>
            <w:r>
              <w:rPr>
                <w:rFonts w:ascii="Times New Roman" w:eastAsia="仿宋_GB2312" w:hAnsi="Times New Roman" w:cs="Times New Roman" w:hint="eastAsia"/>
                <w:i/>
              </w:rPr>
              <w:t>应用举例</w:t>
            </w:r>
          </w:p>
          <w:p w:rsidR="00144BDA" w:rsidRPr="00144BDA" w:rsidRDefault="00144BDA" w:rsidP="007101E3">
            <w:pPr>
              <w:pStyle w:val="a7"/>
              <w:numPr>
                <w:ilvl w:val="0"/>
                <w:numId w:val="49"/>
              </w:numPr>
              <w:spacing w:line="400" w:lineRule="exact"/>
              <w:ind w:firstLineChars="0"/>
              <w:rPr>
                <w:rFonts w:ascii="Times New Roman" w:eastAsia="仿宋_GB2312" w:hAnsi="Times New Roman" w:cs="Times New Roman"/>
              </w:rPr>
            </w:pPr>
            <w:r>
              <w:rPr>
                <w:rFonts w:ascii="Times New Roman" w:eastAsia="仿宋_GB2312" w:cs="Times New Roman" w:hint="eastAsia"/>
              </w:rPr>
              <w:t>给出相关数据，要求学生计算人眼的最小分辨角，约为</w:t>
            </w:r>
            <w:r>
              <w:rPr>
                <w:rFonts w:ascii="Times New Roman" w:eastAsia="仿宋_GB2312" w:cs="Times New Roman" w:hint="eastAsia"/>
              </w:rPr>
              <w:t>1'</w:t>
            </w:r>
            <w:r>
              <w:rPr>
                <w:rFonts w:ascii="Times New Roman" w:eastAsia="仿宋_GB2312" w:cs="Times New Roman" w:hint="eastAsia"/>
              </w:rPr>
              <w:t>。</w:t>
            </w:r>
          </w:p>
          <w:p w:rsidR="008A77E6" w:rsidRPr="008A77E6" w:rsidRDefault="00B44A31" w:rsidP="007101E3">
            <w:pPr>
              <w:pStyle w:val="a7"/>
              <w:numPr>
                <w:ilvl w:val="0"/>
                <w:numId w:val="49"/>
              </w:numPr>
              <w:spacing w:line="400" w:lineRule="exact"/>
              <w:ind w:firstLineChars="0"/>
              <w:rPr>
                <w:rFonts w:ascii="Times New Roman" w:eastAsia="仿宋_GB2312" w:hAnsi="Times New Roman" w:cs="Times New Roman"/>
              </w:rPr>
            </w:pPr>
            <w:r>
              <w:rPr>
                <w:rFonts w:ascii="Times New Roman" w:eastAsia="仿宋_GB2312" w:cs="Times New Roman" w:hint="eastAsia"/>
                <w:noProof/>
              </w:rPr>
              <w:drawing>
                <wp:anchor distT="0" distB="0" distL="114300" distR="114300" simplePos="0" relativeHeight="251700224" behindDoc="0" locked="0" layoutInCell="1" allowOverlap="1">
                  <wp:simplePos x="0" y="0"/>
                  <wp:positionH relativeFrom="column">
                    <wp:posOffset>3855720</wp:posOffset>
                  </wp:positionH>
                  <wp:positionV relativeFrom="paragraph">
                    <wp:posOffset>172085</wp:posOffset>
                  </wp:positionV>
                  <wp:extent cx="2061210" cy="1447800"/>
                  <wp:effectExtent l="19050" t="0" r="0" b="0"/>
                  <wp:wrapNone/>
                  <wp:docPr id="28" name="图片 27" descr="詹姆斯•韦伯太空望远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詹姆斯•韦伯太空望远镜.jpg"/>
                          <pic:cNvPicPr/>
                        </pic:nvPicPr>
                        <pic:blipFill>
                          <a:blip r:embed="rId17" cstate="print"/>
                          <a:srcRect l="7132" t="4386" r="5087" b="2193"/>
                          <a:stretch>
                            <a:fillRect/>
                          </a:stretch>
                        </pic:blipFill>
                        <pic:spPr>
                          <a:xfrm>
                            <a:off x="0" y="0"/>
                            <a:ext cx="2061210" cy="1447800"/>
                          </a:xfrm>
                          <a:prstGeom prst="rect">
                            <a:avLst/>
                          </a:prstGeom>
                        </pic:spPr>
                      </pic:pic>
                    </a:graphicData>
                  </a:graphic>
                </wp:anchor>
              </w:drawing>
            </w:r>
            <w:r w:rsidR="00144BDA">
              <w:rPr>
                <w:rFonts w:ascii="Times New Roman" w:eastAsia="仿宋_GB2312" w:cs="Times New Roman" w:hint="eastAsia"/>
              </w:rPr>
              <w:t>望远镜：</w:t>
            </w:r>
            <w:r w:rsidR="008A77E6">
              <w:rPr>
                <w:rFonts w:ascii="Times New Roman" w:eastAsia="仿宋_GB2312" w:cs="Times New Roman" w:hint="eastAsia"/>
              </w:rPr>
              <w:t>通过提问，引导学生认识到对望远镜</w:t>
            </w:r>
          </w:p>
          <w:p w:rsidR="008A77E6" w:rsidRDefault="008A77E6" w:rsidP="00B44A31">
            <w:pPr>
              <w:pStyle w:val="a7"/>
              <w:spacing w:line="400" w:lineRule="exact"/>
              <w:ind w:left="840" w:firstLineChars="0" w:firstLine="0"/>
              <w:rPr>
                <w:rFonts w:ascii="Times New Roman" w:eastAsia="仿宋_GB2312" w:cs="Times New Roman"/>
              </w:rPr>
            </w:pPr>
            <w:r>
              <w:rPr>
                <w:rFonts w:ascii="Times New Roman" w:eastAsia="仿宋_GB2312" w:cs="Times New Roman" w:hint="eastAsia"/>
              </w:rPr>
              <w:t>而言，</w:t>
            </w:r>
            <w:r w:rsidR="00144BDA">
              <w:rPr>
                <w:rFonts w:ascii="Times New Roman" w:eastAsia="仿宋_GB2312" w:cs="Times New Roman" w:hint="eastAsia"/>
              </w:rPr>
              <w:t>观察对象的波长一定，要提高分辨能力，</w:t>
            </w:r>
          </w:p>
          <w:p w:rsidR="00E12F90" w:rsidRDefault="00144BDA" w:rsidP="00B44A31">
            <w:pPr>
              <w:pStyle w:val="a7"/>
              <w:spacing w:line="400" w:lineRule="exact"/>
              <w:ind w:left="840" w:firstLineChars="0" w:firstLine="0"/>
              <w:rPr>
                <w:rFonts w:ascii="Times New Roman" w:eastAsia="仿宋_GB2312" w:cs="Times New Roman" w:hint="eastAsia"/>
              </w:rPr>
            </w:pPr>
            <w:r>
              <w:rPr>
                <w:rFonts w:ascii="Times New Roman" w:eastAsia="仿宋_GB2312" w:cs="Times New Roman" w:hint="eastAsia"/>
              </w:rPr>
              <w:t>只能增大透镜孔径。</w:t>
            </w:r>
            <w:r>
              <w:rPr>
                <w:rFonts w:ascii="Times New Roman" w:eastAsia="仿宋_GB2312" w:cs="Times New Roman" w:hint="eastAsia"/>
              </w:rPr>
              <w:t>2013</w:t>
            </w:r>
            <w:r>
              <w:rPr>
                <w:rFonts w:ascii="Times New Roman" w:eastAsia="仿宋_GB2312" w:cs="Times New Roman" w:hint="eastAsia"/>
              </w:rPr>
              <w:t>年发射升空接替哈勃</w:t>
            </w:r>
          </w:p>
          <w:p w:rsidR="00E12F90" w:rsidRDefault="00144BDA" w:rsidP="00B44A31">
            <w:pPr>
              <w:pStyle w:val="a7"/>
              <w:spacing w:line="400" w:lineRule="exact"/>
              <w:ind w:left="840" w:firstLineChars="0" w:firstLine="0"/>
              <w:rPr>
                <w:rFonts w:ascii="Times New Roman" w:eastAsia="仿宋_GB2312" w:cs="Times New Roman" w:hint="eastAsia"/>
              </w:rPr>
            </w:pPr>
            <w:r>
              <w:rPr>
                <w:rFonts w:ascii="Times New Roman" w:eastAsia="仿宋_GB2312" w:cs="Times New Roman" w:hint="eastAsia"/>
              </w:rPr>
              <w:t>望远镜（镜片直径为</w:t>
            </w:r>
            <w:r>
              <w:rPr>
                <w:rFonts w:ascii="Times New Roman" w:eastAsia="仿宋_GB2312" w:cs="Times New Roman" w:hint="eastAsia"/>
              </w:rPr>
              <w:t>2.4 m</w:t>
            </w:r>
            <w:r>
              <w:rPr>
                <w:rFonts w:ascii="Times New Roman" w:eastAsia="仿宋_GB2312" w:cs="Times New Roman" w:hint="eastAsia"/>
              </w:rPr>
              <w:t>）的</w:t>
            </w:r>
            <w:r w:rsidRPr="00144BDA">
              <w:rPr>
                <w:rFonts w:ascii="Times New Roman" w:eastAsia="仿宋_GB2312" w:cs="Times New Roman" w:hint="eastAsia"/>
              </w:rPr>
              <w:t>詹姆斯·韦伯太</w:t>
            </w:r>
          </w:p>
          <w:p w:rsidR="00E12F90" w:rsidRDefault="00144BDA" w:rsidP="00B44A31">
            <w:pPr>
              <w:pStyle w:val="a7"/>
              <w:spacing w:line="400" w:lineRule="exact"/>
              <w:ind w:left="840" w:firstLineChars="0" w:firstLine="0"/>
              <w:rPr>
                <w:rFonts w:ascii="Times New Roman" w:eastAsia="仿宋_GB2312" w:cs="Times New Roman" w:hint="eastAsia"/>
              </w:rPr>
            </w:pPr>
            <w:r w:rsidRPr="00144BDA">
              <w:rPr>
                <w:rFonts w:ascii="Times New Roman" w:eastAsia="仿宋_GB2312" w:cs="Times New Roman" w:hint="eastAsia"/>
              </w:rPr>
              <w:t>空望远镜</w:t>
            </w:r>
            <w:r>
              <w:rPr>
                <w:rFonts w:ascii="Times New Roman" w:eastAsia="仿宋_GB2312" w:cs="Times New Roman" w:hint="eastAsia"/>
              </w:rPr>
              <w:t>镜片直径为</w:t>
            </w:r>
            <w:r>
              <w:rPr>
                <w:rFonts w:ascii="Times New Roman" w:eastAsia="仿宋_GB2312" w:cs="Times New Roman" w:hint="eastAsia"/>
              </w:rPr>
              <w:t>6.5 m</w:t>
            </w:r>
            <w:r w:rsidR="00545075">
              <w:rPr>
                <w:rFonts w:ascii="Times New Roman" w:eastAsia="仿宋_GB2312" w:cs="Times New Roman" w:hint="eastAsia"/>
              </w:rPr>
              <w:t>。目前世界最大的天</w:t>
            </w:r>
          </w:p>
          <w:p w:rsidR="004F7DF0" w:rsidRDefault="00545075" w:rsidP="00B44A31">
            <w:pPr>
              <w:pStyle w:val="a7"/>
              <w:spacing w:line="400" w:lineRule="exact"/>
              <w:ind w:left="840" w:firstLineChars="0" w:firstLine="0"/>
              <w:rPr>
                <w:rFonts w:ascii="Times New Roman" w:eastAsia="仿宋_GB2312" w:cs="Times New Roman" w:hint="eastAsia"/>
              </w:rPr>
            </w:pPr>
            <w:r>
              <w:rPr>
                <w:rFonts w:ascii="Times New Roman" w:eastAsia="仿宋_GB2312" w:cs="Times New Roman" w:hint="eastAsia"/>
              </w:rPr>
              <w:t>文光学望远镜是夏威夷的凯克望远镜，镜片直</w:t>
            </w:r>
          </w:p>
          <w:p w:rsidR="00D80DB4" w:rsidRPr="00D80DB4" w:rsidRDefault="00545075" w:rsidP="00B44A31">
            <w:pPr>
              <w:pStyle w:val="a7"/>
              <w:spacing w:line="400" w:lineRule="exact"/>
              <w:ind w:left="840" w:firstLineChars="0" w:firstLine="0"/>
              <w:rPr>
                <w:rFonts w:ascii="Times New Roman" w:eastAsia="仿宋_GB2312" w:hAnsi="Times New Roman" w:cs="Times New Roman"/>
              </w:rPr>
            </w:pPr>
            <w:r>
              <w:rPr>
                <w:rFonts w:ascii="Times New Roman" w:eastAsia="仿宋_GB2312" w:cs="Times New Roman" w:hint="eastAsia"/>
              </w:rPr>
              <w:t>径</w:t>
            </w:r>
            <w:r w:rsidR="004F7DF0">
              <w:rPr>
                <w:rFonts w:ascii="Times New Roman" w:eastAsia="仿宋_GB2312" w:cs="Times New Roman" w:hint="eastAsia"/>
              </w:rPr>
              <w:t>达到</w:t>
            </w:r>
            <w:r>
              <w:rPr>
                <w:rFonts w:ascii="Times New Roman" w:eastAsia="仿宋_GB2312" w:cs="Times New Roman" w:hint="eastAsia"/>
              </w:rPr>
              <w:t>10 m</w:t>
            </w:r>
            <w:r w:rsidR="007B00D0">
              <w:rPr>
                <w:rFonts w:ascii="Times New Roman" w:eastAsia="仿宋_GB2312" w:cs="Times New Roman" w:hint="eastAsia"/>
              </w:rPr>
              <w:t>，见右图。</w:t>
            </w:r>
          </w:p>
          <w:p w:rsidR="00A65792" w:rsidRPr="005A0F10" w:rsidRDefault="00D80DB4" w:rsidP="00A65792">
            <w:pPr>
              <w:pStyle w:val="a7"/>
              <w:numPr>
                <w:ilvl w:val="0"/>
                <w:numId w:val="49"/>
              </w:numPr>
              <w:spacing w:line="400" w:lineRule="exact"/>
              <w:ind w:firstLineChars="0"/>
              <w:rPr>
                <w:rFonts w:eastAsia="黑体"/>
              </w:rPr>
            </w:pPr>
            <w:r>
              <w:rPr>
                <w:rFonts w:ascii="Times New Roman" w:eastAsia="仿宋_GB2312" w:cs="Times New Roman" w:hint="eastAsia"/>
              </w:rPr>
              <w:t>显微镜：</w:t>
            </w:r>
            <w:r w:rsidR="008E5706">
              <w:rPr>
                <w:rFonts w:ascii="Times New Roman" w:eastAsia="仿宋_GB2312" w:cs="Times New Roman" w:hint="eastAsia"/>
              </w:rPr>
              <w:t>通过与望远镜对比，引导学生得到提高显微镜分辨能力的方法：</w:t>
            </w:r>
            <w:r>
              <w:rPr>
                <w:rFonts w:ascii="Times New Roman" w:eastAsia="仿宋_GB2312" w:cs="Times New Roman" w:hint="eastAsia"/>
              </w:rPr>
              <w:t>减小光源</w:t>
            </w:r>
            <w:r w:rsidRPr="005A0F10">
              <w:rPr>
                <w:rFonts w:ascii="Times New Roman" w:eastAsia="仿宋_GB2312" w:cs="Times New Roman" w:hint="eastAsia"/>
              </w:rPr>
              <w:t>的波长。如电子显微镜利用电子束的波动性来成像，波长可</w:t>
            </w:r>
            <w:r w:rsidR="00A65792" w:rsidRPr="005A0F10">
              <w:rPr>
                <w:rFonts w:ascii="Times New Roman" w:eastAsia="仿宋_GB2312" w:cs="Times New Roman" w:hint="eastAsia"/>
              </w:rPr>
              <w:t>减小</w:t>
            </w:r>
            <w:r w:rsidRPr="005A0F10">
              <w:rPr>
                <w:rFonts w:ascii="Times New Roman" w:eastAsia="仿宋_GB2312" w:cs="Times New Roman" w:hint="eastAsia"/>
              </w:rPr>
              <w:t>为</w:t>
            </w:r>
            <w:r w:rsidRPr="005A0F10">
              <w:rPr>
                <w:rFonts w:ascii="Times New Roman" w:eastAsia="仿宋_GB2312" w:cs="Times New Roman" w:hint="eastAsia"/>
              </w:rPr>
              <w:t>10</w:t>
            </w:r>
            <w:r w:rsidRPr="005A0F10">
              <w:rPr>
                <w:rFonts w:ascii="Times New Roman" w:eastAsia="仿宋_GB2312" w:cs="Times New Roman" w:hint="eastAsia"/>
                <w:vertAlign w:val="superscript"/>
              </w:rPr>
              <w:t>-3</w:t>
            </w:r>
            <w:r w:rsidRPr="005A0F10">
              <w:rPr>
                <w:rFonts w:ascii="Times New Roman" w:eastAsia="仿宋_GB2312" w:cs="Times New Roman" w:hint="eastAsia"/>
              </w:rPr>
              <w:t xml:space="preserve"> nm</w:t>
            </w:r>
            <w:r w:rsidRPr="005A0F10">
              <w:rPr>
                <w:rFonts w:ascii="Times New Roman" w:eastAsia="仿宋_GB2312" w:cs="Times New Roman" w:hint="eastAsia"/>
              </w:rPr>
              <w:t>。</w:t>
            </w:r>
          </w:p>
          <w:p w:rsidR="005A0F10" w:rsidRPr="005A0F10" w:rsidRDefault="005A0F10" w:rsidP="005A0F10">
            <w:pPr>
              <w:spacing w:line="400" w:lineRule="exact"/>
              <w:ind w:firstLineChars="200" w:firstLine="480"/>
              <w:rPr>
                <w:rFonts w:eastAsia="仿宋_GB2312"/>
                <w:sz w:val="24"/>
              </w:rPr>
            </w:pPr>
            <w:r w:rsidRPr="005A0F10">
              <w:rPr>
                <w:rFonts w:eastAsia="仿宋_GB2312" w:hint="eastAsia"/>
                <w:sz w:val="24"/>
              </w:rPr>
              <w:t>最后，简要指出光学仪器的分辨能力虽然可以作为仪器性能的一个主要指标，但并不足以全面评价仪器的成像质量，还需要考虑仪器的几何像差、</w:t>
            </w:r>
            <w:r w:rsidR="00964A2F">
              <w:rPr>
                <w:rFonts w:eastAsia="仿宋_GB2312" w:hint="eastAsia"/>
                <w:sz w:val="24"/>
              </w:rPr>
              <w:t>色差、</w:t>
            </w:r>
            <w:r w:rsidRPr="005A0F10">
              <w:rPr>
                <w:rFonts w:eastAsia="仿宋_GB2312" w:hint="eastAsia"/>
                <w:sz w:val="24"/>
              </w:rPr>
              <w:t>整个像面上的光强分布是否准确反映了物面上的光强分布等许多问题。</w:t>
            </w:r>
          </w:p>
          <w:p w:rsidR="00C74FA0" w:rsidRPr="005A0F10" w:rsidRDefault="00C74FA0" w:rsidP="005A0F10">
            <w:pPr>
              <w:spacing w:line="400" w:lineRule="exact"/>
              <w:ind w:firstLineChars="200" w:firstLine="480"/>
              <w:rPr>
                <w:rFonts w:eastAsia="黑体"/>
                <w:sz w:val="24"/>
              </w:rPr>
            </w:pPr>
            <w:r w:rsidRPr="005A0F10">
              <w:rPr>
                <w:rFonts w:eastAsia="黑体"/>
                <w:sz w:val="24"/>
              </w:rPr>
              <w:t xml:space="preserve">4. </w:t>
            </w:r>
            <w:r w:rsidRPr="005A0F10">
              <w:rPr>
                <w:rFonts w:eastAsia="黑体" w:hAnsi="黑体"/>
                <w:sz w:val="24"/>
              </w:rPr>
              <w:t>总结</w:t>
            </w:r>
          </w:p>
          <w:p w:rsidR="00966DAF" w:rsidRPr="00A61B3D" w:rsidRDefault="00C74FA0" w:rsidP="00FA3308">
            <w:pPr>
              <w:spacing w:line="400" w:lineRule="exact"/>
              <w:ind w:firstLine="480"/>
              <w:rPr>
                <w:rFonts w:ascii="仿宋_GB2312" w:eastAsia="仿宋_GB2312" w:hAnsi="黑体"/>
                <w:sz w:val="24"/>
              </w:rPr>
            </w:pPr>
            <w:r w:rsidRPr="005A0F10">
              <w:rPr>
                <w:rFonts w:eastAsia="仿宋_GB2312"/>
                <w:sz w:val="24"/>
              </w:rPr>
              <w:t>梳理本节课内容，</w:t>
            </w:r>
            <w:r w:rsidR="009F23F9" w:rsidRPr="005A0F10">
              <w:rPr>
                <w:rFonts w:eastAsia="仿宋_GB2312" w:hint="eastAsia"/>
                <w:sz w:val="24"/>
              </w:rPr>
              <w:t>以提问的形式引导学生回顾，进一步强调重难点，</w:t>
            </w:r>
            <w:r w:rsidR="002F7871" w:rsidRPr="005A0F10">
              <w:rPr>
                <w:rFonts w:eastAsia="仿宋_GB2312" w:hint="eastAsia"/>
                <w:sz w:val="24"/>
              </w:rPr>
              <w:t>使学生加深印象。同时，</w:t>
            </w:r>
            <w:r w:rsidR="001C14D3" w:rsidRPr="005A0F10">
              <w:rPr>
                <w:rFonts w:eastAsia="仿宋_GB2312" w:hint="eastAsia"/>
                <w:sz w:val="24"/>
              </w:rPr>
              <w:t>引导</w:t>
            </w:r>
            <w:r w:rsidR="00B44A31" w:rsidRPr="005A0F10">
              <w:rPr>
                <w:rFonts w:eastAsia="仿宋_GB2312" w:hint="eastAsia"/>
                <w:sz w:val="24"/>
              </w:rPr>
              <w:t>学生从几何光学的“像点”到波动光学的“像斑”，是对同一现象认识水平的跨越</w:t>
            </w:r>
            <w:r w:rsidR="00B44A31" w:rsidRPr="005A0F10">
              <w:rPr>
                <w:rFonts w:eastAsia="仿宋_GB2312" w:hint="eastAsia"/>
                <w:color w:val="000000"/>
                <w:sz w:val="24"/>
              </w:rPr>
              <w:t>。</w:t>
            </w:r>
            <w:r w:rsidR="001C14D3" w:rsidRPr="005A0F10">
              <w:rPr>
                <w:rFonts w:eastAsia="仿宋_GB2312" w:hint="eastAsia"/>
                <w:color w:val="000000"/>
                <w:sz w:val="24"/>
              </w:rPr>
              <w:t>建议感兴趣的同学自行查阅关于量子光学的内容，</w:t>
            </w:r>
            <w:r w:rsidR="00B44A31">
              <w:rPr>
                <w:rFonts w:eastAsia="仿宋_GB2312" w:hint="eastAsia"/>
                <w:color w:val="000000"/>
                <w:sz w:val="24"/>
              </w:rPr>
              <w:t>不断深入学习，深化对自然现象和规律的认识。</w:t>
            </w:r>
          </w:p>
        </w:tc>
      </w:tr>
      <w:tr w:rsidR="00084971" w:rsidRPr="00DA1AF7" w:rsidTr="00DA1AF7">
        <w:trPr>
          <w:trHeight w:val="360"/>
        </w:trPr>
        <w:tc>
          <w:tcPr>
            <w:tcW w:w="9741" w:type="dxa"/>
            <w:gridSpan w:val="4"/>
            <w:shd w:val="clear" w:color="auto" w:fill="CCCCCC"/>
            <w:vAlign w:val="center"/>
          </w:tcPr>
          <w:p w:rsidR="00084971" w:rsidRPr="00DA1AF7" w:rsidRDefault="00084971" w:rsidP="00E12F90">
            <w:pPr>
              <w:spacing w:beforeLines="20" w:afterLines="20"/>
              <w:jc w:val="center"/>
              <w:rPr>
                <w:rFonts w:ascii="黑体" w:eastAsia="黑体" w:hAnsi="黑体"/>
                <w:sz w:val="28"/>
                <w:szCs w:val="28"/>
              </w:rPr>
            </w:pPr>
            <w:r w:rsidRPr="00DA1AF7">
              <w:rPr>
                <w:rFonts w:ascii="黑体" w:eastAsia="黑体" w:hAnsi="黑体" w:hint="eastAsia"/>
                <w:sz w:val="28"/>
                <w:szCs w:val="28"/>
              </w:rPr>
              <w:lastRenderedPageBreak/>
              <w:t>教</w:t>
            </w:r>
            <w:r w:rsidR="001E5F39">
              <w:rPr>
                <w:rFonts w:ascii="黑体" w:eastAsia="黑体" w:hAnsi="黑体" w:hint="eastAsia"/>
                <w:sz w:val="28"/>
                <w:szCs w:val="28"/>
              </w:rPr>
              <w:t xml:space="preserve"> </w:t>
            </w:r>
            <w:r w:rsidRPr="00DA1AF7">
              <w:rPr>
                <w:rFonts w:ascii="黑体" w:eastAsia="黑体" w:hAnsi="黑体" w:hint="eastAsia"/>
                <w:sz w:val="28"/>
                <w:szCs w:val="28"/>
              </w:rPr>
              <w:t>学</w:t>
            </w:r>
            <w:r w:rsidR="001E5F39">
              <w:rPr>
                <w:rFonts w:ascii="黑体" w:eastAsia="黑体" w:hAnsi="黑体" w:hint="eastAsia"/>
                <w:sz w:val="28"/>
                <w:szCs w:val="28"/>
              </w:rPr>
              <w:t xml:space="preserve"> </w:t>
            </w:r>
            <w:r w:rsidR="00F96E82">
              <w:rPr>
                <w:rFonts w:ascii="黑体" w:eastAsia="黑体" w:hAnsi="黑体" w:hint="eastAsia"/>
                <w:sz w:val="28"/>
                <w:szCs w:val="28"/>
              </w:rPr>
              <w:t>总</w:t>
            </w:r>
            <w:r w:rsidR="001E5F39">
              <w:rPr>
                <w:rFonts w:ascii="黑体" w:eastAsia="黑体" w:hAnsi="黑体" w:hint="eastAsia"/>
                <w:sz w:val="28"/>
                <w:szCs w:val="28"/>
              </w:rPr>
              <w:t xml:space="preserve"> </w:t>
            </w:r>
            <w:r w:rsidR="00F96E82">
              <w:rPr>
                <w:rFonts w:ascii="黑体" w:eastAsia="黑体" w:hAnsi="黑体" w:hint="eastAsia"/>
                <w:sz w:val="28"/>
                <w:szCs w:val="28"/>
              </w:rPr>
              <w:t>结</w:t>
            </w:r>
          </w:p>
        </w:tc>
      </w:tr>
      <w:tr w:rsidR="00084971" w:rsidRPr="00DA1AF7" w:rsidTr="00DA1AF7">
        <w:trPr>
          <w:trHeight w:val="450"/>
        </w:trPr>
        <w:tc>
          <w:tcPr>
            <w:tcW w:w="9741" w:type="dxa"/>
            <w:gridSpan w:val="4"/>
            <w:vAlign w:val="center"/>
          </w:tcPr>
          <w:p w:rsidR="00600544" w:rsidRPr="008F608A" w:rsidRDefault="00600544" w:rsidP="008F608A">
            <w:pPr>
              <w:spacing w:line="400" w:lineRule="exact"/>
              <w:ind w:firstLineChars="200" w:firstLine="480"/>
              <w:rPr>
                <w:rFonts w:eastAsia="仿宋_GB2312"/>
                <w:sz w:val="24"/>
              </w:rPr>
            </w:pPr>
            <w:r w:rsidRPr="008F608A">
              <w:rPr>
                <w:rFonts w:eastAsia="仿宋_GB2312"/>
                <w:sz w:val="24"/>
              </w:rPr>
              <w:t>在本次课的教学设计过程中，除了力求知识传授准确、易懂，还针对</w:t>
            </w:r>
            <w:r w:rsidR="008F608A">
              <w:rPr>
                <w:rFonts w:eastAsia="仿宋_GB2312" w:hint="eastAsia"/>
                <w:sz w:val="24"/>
              </w:rPr>
              <w:t>我校</w:t>
            </w:r>
            <w:r w:rsidRPr="008F608A">
              <w:rPr>
                <w:rFonts w:eastAsia="仿宋_GB2312"/>
                <w:sz w:val="24"/>
              </w:rPr>
              <w:t>学生</w:t>
            </w:r>
            <w:r w:rsidR="008F608A">
              <w:rPr>
                <w:rFonts w:eastAsia="仿宋_GB2312" w:hint="eastAsia"/>
                <w:sz w:val="24"/>
              </w:rPr>
              <w:t>和学科</w:t>
            </w:r>
            <w:r w:rsidRPr="008F608A">
              <w:rPr>
                <w:rFonts w:eastAsia="仿宋_GB2312"/>
                <w:sz w:val="24"/>
              </w:rPr>
              <w:t>特点，从以下方面进行了考虑，力争做到：</w:t>
            </w:r>
          </w:p>
          <w:p w:rsidR="00DA34B9" w:rsidRPr="00B343DD" w:rsidRDefault="00600544" w:rsidP="00B343DD">
            <w:pPr>
              <w:spacing w:line="400" w:lineRule="exact"/>
              <w:ind w:firstLineChars="200" w:firstLine="482"/>
              <w:rPr>
                <w:rFonts w:eastAsia="仿宋_GB2312"/>
                <w:b/>
                <w:sz w:val="24"/>
              </w:rPr>
            </w:pPr>
            <w:r w:rsidRPr="00B343DD">
              <w:rPr>
                <w:rFonts w:eastAsia="仿宋_GB2312"/>
                <w:b/>
                <w:sz w:val="24"/>
              </w:rPr>
              <w:t>1</w:t>
            </w:r>
            <w:r w:rsidR="00DA34B9" w:rsidRPr="00B343DD">
              <w:rPr>
                <w:rFonts w:eastAsia="仿宋_GB2312"/>
                <w:b/>
                <w:sz w:val="24"/>
              </w:rPr>
              <w:t>．</w:t>
            </w:r>
            <w:r w:rsidR="00F852E0">
              <w:rPr>
                <w:rFonts w:eastAsia="仿宋_GB2312" w:hint="eastAsia"/>
                <w:b/>
                <w:sz w:val="24"/>
              </w:rPr>
              <w:t>参阅对比多种教材，采英撷华</w:t>
            </w:r>
          </w:p>
          <w:p w:rsidR="00600544" w:rsidRPr="008F608A" w:rsidRDefault="00F852E0" w:rsidP="00F852E0">
            <w:pPr>
              <w:spacing w:line="400" w:lineRule="exact"/>
              <w:ind w:firstLineChars="200" w:firstLine="480"/>
              <w:rPr>
                <w:rFonts w:eastAsia="仿宋_GB2312"/>
                <w:sz w:val="24"/>
              </w:rPr>
            </w:pPr>
            <w:r w:rsidRPr="00F852E0">
              <w:rPr>
                <w:rFonts w:eastAsia="仿宋_GB2312" w:hint="eastAsia"/>
                <w:sz w:val="24"/>
              </w:rPr>
              <w:t>光学理论较为抽象，是大学物理学里学生普遍感觉困难的章节</w:t>
            </w:r>
            <w:r w:rsidR="00D56319">
              <w:rPr>
                <w:rFonts w:eastAsia="仿宋_GB2312" w:hint="eastAsia"/>
                <w:sz w:val="24"/>
              </w:rPr>
              <w:t>。因此，在备课的过程中</w:t>
            </w:r>
            <w:r w:rsidR="00781990">
              <w:rPr>
                <w:rFonts w:eastAsia="仿宋_GB2312" w:hint="eastAsia"/>
                <w:sz w:val="24"/>
              </w:rPr>
              <w:t>参阅多种教材，</w:t>
            </w:r>
            <w:r w:rsidR="00C27F68">
              <w:rPr>
                <w:rFonts w:eastAsia="仿宋_GB2312" w:hint="eastAsia"/>
                <w:sz w:val="24"/>
              </w:rPr>
              <w:t>以期得到更好的教学效果。比如，在瑞利判据的解释处</w:t>
            </w:r>
            <w:r w:rsidR="00781990">
              <w:rPr>
                <w:rFonts w:eastAsia="仿宋_GB2312" w:hint="eastAsia"/>
                <w:sz w:val="24"/>
              </w:rPr>
              <w:t>选取</w:t>
            </w:r>
            <w:r w:rsidR="00C27F68">
              <w:rPr>
                <w:rFonts w:eastAsia="仿宋_GB2312" w:hint="eastAsia"/>
                <w:sz w:val="24"/>
              </w:rPr>
              <w:t>赵凯华《新概念物理教程</w:t>
            </w:r>
            <w:r w:rsidR="00C27F68" w:rsidRPr="00144BDA">
              <w:rPr>
                <w:rFonts w:eastAsia="仿宋_GB2312" w:hint="eastAsia"/>
              </w:rPr>
              <w:t>·</w:t>
            </w:r>
            <w:r w:rsidR="00C27F68">
              <w:rPr>
                <w:rFonts w:eastAsia="仿宋_GB2312" w:hint="eastAsia"/>
              </w:rPr>
              <w:t>光学（第二版）</w:t>
            </w:r>
            <w:r w:rsidR="00C27F68">
              <w:rPr>
                <w:rFonts w:eastAsia="仿宋_GB2312" w:hint="eastAsia"/>
                <w:sz w:val="24"/>
              </w:rPr>
              <w:t>》中的更通俗的表述，便于</w:t>
            </w:r>
            <w:r w:rsidR="00781990">
              <w:rPr>
                <w:rFonts w:eastAsia="仿宋_GB2312" w:hint="eastAsia"/>
                <w:sz w:val="24"/>
              </w:rPr>
              <w:t>学生理解</w:t>
            </w:r>
            <w:r w:rsidR="00A1709D">
              <w:rPr>
                <w:rFonts w:eastAsia="仿宋_GB2312" w:hint="eastAsia"/>
                <w:sz w:val="24"/>
              </w:rPr>
              <w:t>；而在给出瑞利判据时，仍然沿用了</w:t>
            </w:r>
            <w:r w:rsidR="00C27F68">
              <w:rPr>
                <w:rFonts w:eastAsia="仿宋_GB2312" w:hint="eastAsia"/>
                <w:sz w:val="24"/>
              </w:rPr>
              <w:t>我校教材更为严谨的表述。</w:t>
            </w:r>
          </w:p>
          <w:p w:rsidR="00DA34B9" w:rsidRPr="00B343DD" w:rsidRDefault="00600544" w:rsidP="00B343DD">
            <w:pPr>
              <w:spacing w:line="400" w:lineRule="exact"/>
              <w:ind w:firstLineChars="200" w:firstLine="482"/>
              <w:rPr>
                <w:rFonts w:eastAsia="仿宋_GB2312"/>
                <w:b/>
                <w:sz w:val="24"/>
              </w:rPr>
            </w:pPr>
            <w:r w:rsidRPr="00B343DD">
              <w:rPr>
                <w:rFonts w:eastAsia="仿宋_GB2312"/>
                <w:b/>
                <w:sz w:val="24"/>
              </w:rPr>
              <w:t>2</w:t>
            </w:r>
            <w:r w:rsidRPr="00B343DD">
              <w:rPr>
                <w:rFonts w:eastAsia="仿宋_GB2312"/>
                <w:b/>
                <w:sz w:val="24"/>
              </w:rPr>
              <w:t>．</w:t>
            </w:r>
            <w:r w:rsidR="00D56319">
              <w:rPr>
                <w:rFonts w:eastAsia="仿宋_GB2312" w:hint="eastAsia"/>
                <w:b/>
                <w:sz w:val="24"/>
              </w:rPr>
              <w:t>结合</w:t>
            </w:r>
            <w:r w:rsidR="00781990">
              <w:rPr>
                <w:rFonts w:eastAsia="仿宋_GB2312" w:hint="eastAsia"/>
                <w:b/>
                <w:sz w:val="24"/>
              </w:rPr>
              <w:t>实际</w:t>
            </w:r>
            <w:r w:rsidR="006F2D84">
              <w:rPr>
                <w:rFonts w:eastAsia="仿宋_GB2312" w:hint="eastAsia"/>
                <w:b/>
                <w:sz w:val="24"/>
              </w:rPr>
              <w:t>授课</w:t>
            </w:r>
            <w:r w:rsidR="00781990">
              <w:rPr>
                <w:rFonts w:eastAsia="仿宋_GB2312" w:hint="eastAsia"/>
                <w:b/>
                <w:sz w:val="24"/>
              </w:rPr>
              <w:t>情况</w:t>
            </w:r>
            <w:r w:rsidR="00D56319">
              <w:rPr>
                <w:rFonts w:eastAsia="仿宋_GB2312" w:hint="eastAsia"/>
                <w:b/>
                <w:sz w:val="24"/>
              </w:rPr>
              <w:t>，</w:t>
            </w:r>
            <w:r w:rsidR="00781990">
              <w:rPr>
                <w:rFonts w:eastAsia="仿宋_GB2312" w:hint="eastAsia"/>
                <w:b/>
                <w:sz w:val="24"/>
              </w:rPr>
              <w:t>大胆</w:t>
            </w:r>
            <w:r w:rsidR="006F2D84">
              <w:rPr>
                <w:rFonts w:eastAsia="仿宋_GB2312" w:hint="eastAsia"/>
                <w:b/>
                <w:sz w:val="24"/>
              </w:rPr>
              <w:t>尝试</w:t>
            </w:r>
            <w:r w:rsidR="00781990">
              <w:rPr>
                <w:rFonts w:eastAsia="仿宋_GB2312" w:hint="eastAsia"/>
                <w:b/>
                <w:sz w:val="24"/>
              </w:rPr>
              <w:t>对教材做出适度修改</w:t>
            </w:r>
          </w:p>
          <w:p w:rsidR="00600544" w:rsidRPr="008F608A" w:rsidRDefault="00781990" w:rsidP="00781990">
            <w:pPr>
              <w:spacing w:line="400" w:lineRule="exact"/>
              <w:ind w:firstLineChars="200" w:firstLine="480"/>
              <w:rPr>
                <w:rFonts w:eastAsia="仿宋_GB2312"/>
                <w:sz w:val="24"/>
              </w:rPr>
            </w:pPr>
            <w:r w:rsidRPr="00781990">
              <w:rPr>
                <w:rFonts w:eastAsia="仿宋_GB2312" w:hint="eastAsia"/>
                <w:sz w:val="24"/>
              </w:rPr>
              <w:t>多数教材配图在光线经过</w:t>
            </w:r>
            <w:r w:rsidR="00D42A6F">
              <w:rPr>
                <w:rFonts w:eastAsia="仿宋_GB2312" w:hint="eastAsia"/>
                <w:sz w:val="24"/>
              </w:rPr>
              <w:t>圆孔</w:t>
            </w:r>
            <w:r w:rsidRPr="00781990">
              <w:rPr>
                <w:rFonts w:eastAsia="仿宋_GB2312" w:hint="eastAsia"/>
                <w:sz w:val="24"/>
              </w:rPr>
              <w:t>衍射屏后画出的仍是直线传播</w:t>
            </w:r>
            <w:r>
              <w:rPr>
                <w:rFonts w:eastAsia="仿宋_GB2312" w:hint="eastAsia"/>
                <w:sz w:val="24"/>
              </w:rPr>
              <w:t>部分</w:t>
            </w:r>
            <w:r w:rsidR="005C690D">
              <w:rPr>
                <w:rFonts w:eastAsia="仿宋_GB2312" w:hint="eastAsia"/>
                <w:sz w:val="24"/>
              </w:rPr>
              <w:t>，且圆孔正对透镜光心</w:t>
            </w:r>
            <w:r>
              <w:rPr>
                <w:rFonts w:eastAsia="仿宋_GB2312" w:hint="eastAsia"/>
                <w:sz w:val="24"/>
              </w:rPr>
              <w:t>。在本节课的处理上，</w:t>
            </w:r>
            <w:r w:rsidR="00D42A6F">
              <w:rPr>
                <w:rFonts w:eastAsia="仿宋_GB2312" w:hint="eastAsia"/>
                <w:sz w:val="24"/>
              </w:rPr>
              <w:t>对</w:t>
            </w:r>
            <w:r w:rsidRPr="00781990">
              <w:rPr>
                <w:rFonts w:eastAsia="仿宋_GB2312" w:hint="eastAsia"/>
                <w:sz w:val="24"/>
              </w:rPr>
              <w:t>此图进行了改进，</w:t>
            </w:r>
            <w:r>
              <w:rPr>
                <w:rFonts w:eastAsia="仿宋_GB2312" w:hint="eastAsia"/>
                <w:sz w:val="24"/>
              </w:rPr>
              <w:t>一方面</w:t>
            </w:r>
            <w:r w:rsidRPr="00781990">
              <w:rPr>
                <w:rFonts w:eastAsia="仿宋_GB2312" w:hint="eastAsia"/>
                <w:sz w:val="24"/>
              </w:rPr>
              <w:t>突出了光线经过衍射屏后偏离直线传播</w:t>
            </w:r>
            <w:r>
              <w:rPr>
                <w:rFonts w:eastAsia="仿宋_GB2312" w:hint="eastAsia"/>
                <w:sz w:val="24"/>
              </w:rPr>
              <w:lastRenderedPageBreak/>
              <w:t>的部分，强化学生对衍射的认识：偏离直线传播；另一方面</w:t>
            </w:r>
            <w:r w:rsidR="00082CF4">
              <w:rPr>
                <w:rFonts w:eastAsia="仿宋_GB2312" w:hint="eastAsia"/>
                <w:sz w:val="24"/>
              </w:rPr>
              <w:t>，衍射屏圆孔的位置有意偏离透镜光心，强调</w:t>
            </w:r>
            <w:r w:rsidR="005A0F10">
              <w:rPr>
                <w:rFonts w:eastAsia="仿宋_GB2312" w:hint="eastAsia"/>
                <w:sz w:val="24"/>
              </w:rPr>
              <w:t>衍射条纹的位置并不改变。</w:t>
            </w:r>
          </w:p>
          <w:p w:rsidR="00DA34B9" w:rsidRPr="00B343DD" w:rsidRDefault="00600544" w:rsidP="00B343DD">
            <w:pPr>
              <w:spacing w:line="400" w:lineRule="exact"/>
              <w:ind w:firstLineChars="200" w:firstLine="482"/>
              <w:rPr>
                <w:rFonts w:eastAsia="仿宋_GB2312"/>
                <w:b/>
                <w:sz w:val="24"/>
              </w:rPr>
            </w:pPr>
            <w:r w:rsidRPr="00B343DD">
              <w:rPr>
                <w:rFonts w:eastAsia="仿宋_GB2312"/>
                <w:b/>
                <w:sz w:val="24"/>
              </w:rPr>
              <w:t>3</w:t>
            </w:r>
            <w:r w:rsidRPr="00B343DD">
              <w:rPr>
                <w:rFonts w:eastAsia="仿宋_GB2312"/>
                <w:b/>
                <w:sz w:val="24"/>
              </w:rPr>
              <w:t>．</w:t>
            </w:r>
            <w:r w:rsidR="00FA3308">
              <w:rPr>
                <w:rFonts w:eastAsia="仿宋_GB2312" w:hint="eastAsia"/>
                <w:b/>
                <w:sz w:val="24"/>
              </w:rPr>
              <w:t>在本课程制定的学习范围之外，鼓励学生深入学习，深化认识</w:t>
            </w:r>
          </w:p>
          <w:p w:rsidR="00600544" w:rsidRPr="008F608A" w:rsidRDefault="00FA3308" w:rsidP="00FA3308">
            <w:pPr>
              <w:spacing w:line="400" w:lineRule="exact"/>
              <w:ind w:firstLineChars="200" w:firstLine="480"/>
              <w:rPr>
                <w:rFonts w:eastAsia="仿宋_GB2312"/>
                <w:sz w:val="24"/>
              </w:rPr>
            </w:pPr>
            <w:r>
              <w:rPr>
                <w:rFonts w:eastAsia="仿宋_GB2312" w:hint="eastAsia"/>
                <w:sz w:val="24"/>
              </w:rPr>
              <w:t>圆孔衍射使学生对透镜成像的认识，从高中时</w:t>
            </w:r>
            <w:r w:rsidRPr="00FA3308">
              <w:rPr>
                <w:rFonts w:eastAsia="仿宋_GB2312" w:hint="eastAsia"/>
                <w:sz w:val="24"/>
              </w:rPr>
              <w:t>几何光学的“像点”</w:t>
            </w:r>
            <w:r>
              <w:rPr>
                <w:rFonts w:eastAsia="仿宋_GB2312" w:hint="eastAsia"/>
                <w:sz w:val="24"/>
              </w:rPr>
              <w:t>拓展到现在</w:t>
            </w:r>
            <w:r w:rsidRPr="00FA3308">
              <w:rPr>
                <w:rFonts w:eastAsia="仿宋_GB2312" w:hint="eastAsia"/>
                <w:sz w:val="24"/>
              </w:rPr>
              <w:t>波动光学的“像斑”，是对同一现象认识水平的跨越。</w:t>
            </w:r>
            <w:r>
              <w:rPr>
                <w:rFonts w:eastAsia="仿宋_GB2312" w:hint="eastAsia"/>
                <w:sz w:val="24"/>
              </w:rPr>
              <w:t>课后总结时</w:t>
            </w:r>
            <w:r w:rsidRPr="00FA3308">
              <w:rPr>
                <w:rFonts w:eastAsia="仿宋_GB2312" w:hint="eastAsia"/>
                <w:sz w:val="24"/>
              </w:rPr>
              <w:t>建议感兴趣的同学自行查阅关于量子光学的内容，不断深入学习，深化对自然现象和规律的认识。</w:t>
            </w:r>
          </w:p>
          <w:p w:rsidR="005A0F10" w:rsidRPr="00B343DD" w:rsidRDefault="00600544" w:rsidP="005A0F10">
            <w:pPr>
              <w:spacing w:line="400" w:lineRule="exact"/>
              <w:ind w:firstLineChars="200" w:firstLine="482"/>
              <w:rPr>
                <w:rFonts w:eastAsia="仿宋_GB2312"/>
                <w:b/>
                <w:sz w:val="24"/>
              </w:rPr>
            </w:pPr>
            <w:r w:rsidRPr="00B343DD">
              <w:rPr>
                <w:rFonts w:eastAsia="仿宋_GB2312"/>
                <w:b/>
                <w:sz w:val="24"/>
              </w:rPr>
              <w:t>4</w:t>
            </w:r>
            <w:r w:rsidRPr="00B343DD">
              <w:rPr>
                <w:rFonts w:eastAsia="仿宋_GB2312"/>
                <w:b/>
                <w:sz w:val="24"/>
              </w:rPr>
              <w:t>．</w:t>
            </w:r>
            <w:r w:rsidR="005A0F10">
              <w:rPr>
                <w:rFonts w:eastAsia="仿宋_GB2312" w:hint="eastAsia"/>
                <w:b/>
                <w:sz w:val="24"/>
              </w:rPr>
              <w:t>将理论知识用于生产实践</w:t>
            </w:r>
            <w:r w:rsidR="00BD5BAC">
              <w:rPr>
                <w:rFonts w:eastAsia="仿宋_GB2312" w:hint="eastAsia"/>
                <w:b/>
                <w:sz w:val="24"/>
              </w:rPr>
              <w:t>时，注意</w:t>
            </w:r>
            <w:r w:rsidR="0041069F">
              <w:rPr>
                <w:rFonts w:eastAsia="仿宋_GB2312" w:hint="eastAsia"/>
                <w:b/>
                <w:sz w:val="24"/>
              </w:rPr>
              <w:t>具体问题具体分析，</w:t>
            </w:r>
            <w:r w:rsidR="005A0F10">
              <w:rPr>
                <w:rFonts w:eastAsia="仿宋_GB2312" w:hint="eastAsia"/>
                <w:b/>
                <w:sz w:val="24"/>
              </w:rPr>
              <w:t>同时强调实际问题的复杂性</w:t>
            </w:r>
          </w:p>
          <w:p w:rsidR="002E1304" w:rsidRDefault="005A0F10" w:rsidP="00FA3308">
            <w:pPr>
              <w:spacing w:line="400" w:lineRule="exact"/>
              <w:ind w:firstLineChars="200" w:firstLine="480"/>
              <w:rPr>
                <w:rFonts w:eastAsia="仿宋_GB2312"/>
                <w:sz w:val="24"/>
              </w:rPr>
            </w:pPr>
            <w:r w:rsidRPr="005A0F10">
              <w:rPr>
                <w:rFonts w:eastAsia="仿宋_GB2312" w:hint="eastAsia"/>
                <w:sz w:val="24"/>
              </w:rPr>
              <w:t>在光学仪器分辨能力</w:t>
            </w:r>
            <w:r w:rsidR="00D9236A">
              <w:rPr>
                <w:rFonts w:eastAsia="仿宋_GB2312" w:hint="eastAsia"/>
                <w:sz w:val="24"/>
              </w:rPr>
              <w:t>的应用举例中，分别以望远镜、显微镜为例，</w:t>
            </w:r>
            <w:r w:rsidR="008E5706">
              <w:rPr>
                <w:rFonts w:eastAsia="仿宋_GB2312" w:hint="eastAsia"/>
                <w:sz w:val="24"/>
              </w:rPr>
              <w:t>采用提问的方式，</w:t>
            </w:r>
            <w:r w:rsidR="00D9236A">
              <w:rPr>
                <w:rFonts w:eastAsia="仿宋_GB2312" w:hint="eastAsia"/>
                <w:sz w:val="24"/>
              </w:rPr>
              <w:t>具体分析不同仪器</w:t>
            </w:r>
            <w:r w:rsidR="00B0765A">
              <w:rPr>
                <w:rFonts w:eastAsia="仿宋_GB2312" w:hint="eastAsia"/>
                <w:sz w:val="24"/>
              </w:rPr>
              <w:t>的不同</w:t>
            </w:r>
            <w:r w:rsidR="00964A2F">
              <w:rPr>
                <w:rFonts w:eastAsia="仿宋_GB2312" w:hint="eastAsia"/>
                <w:sz w:val="24"/>
              </w:rPr>
              <w:t>用途，</w:t>
            </w:r>
            <w:r w:rsidR="00B0765A">
              <w:rPr>
                <w:rFonts w:eastAsia="仿宋_GB2312" w:hint="eastAsia"/>
                <w:sz w:val="24"/>
              </w:rPr>
              <w:t>从而</w:t>
            </w:r>
            <w:r w:rsidR="008E5706">
              <w:rPr>
                <w:rFonts w:eastAsia="仿宋_GB2312" w:hint="eastAsia"/>
                <w:sz w:val="24"/>
              </w:rPr>
              <w:t>提出</w:t>
            </w:r>
            <w:r w:rsidR="00B0765A">
              <w:rPr>
                <w:rFonts w:eastAsia="仿宋_GB2312" w:hint="eastAsia"/>
                <w:sz w:val="24"/>
              </w:rPr>
              <w:t>不同的方法</w:t>
            </w:r>
            <w:r w:rsidR="008E5706">
              <w:rPr>
                <w:rFonts w:eastAsia="仿宋_GB2312" w:hint="eastAsia"/>
                <w:sz w:val="24"/>
              </w:rPr>
              <w:t>来</w:t>
            </w:r>
            <w:r w:rsidR="00D9236A">
              <w:rPr>
                <w:rFonts w:eastAsia="仿宋_GB2312" w:hint="eastAsia"/>
                <w:sz w:val="24"/>
              </w:rPr>
              <w:t>提高分辨能力，前者增大透镜孔径，后者减小</w:t>
            </w:r>
            <w:r w:rsidR="0041069F">
              <w:rPr>
                <w:rFonts w:eastAsia="仿宋_GB2312" w:hint="eastAsia"/>
                <w:sz w:val="24"/>
              </w:rPr>
              <w:t>光源波长。</w:t>
            </w:r>
            <w:r w:rsidR="00964A2F">
              <w:rPr>
                <w:rFonts w:eastAsia="仿宋_GB2312" w:hint="eastAsia"/>
                <w:sz w:val="24"/>
              </w:rPr>
              <w:t>同时，也简要</w:t>
            </w:r>
            <w:r w:rsidR="002E1304">
              <w:rPr>
                <w:rFonts w:eastAsia="仿宋_GB2312" w:hint="eastAsia"/>
                <w:sz w:val="24"/>
              </w:rPr>
              <w:t>说明</w:t>
            </w:r>
            <w:r w:rsidR="00964A2F">
              <w:rPr>
                <w:rFonts w:eastAsia="仿宋_GB2312" w:hint="eastAsia"/>
                <w:sz w:val="24"/>
              </w:rPr>
              <w:t>提高光学仪器成像质量还需要综合考虑其他多种因素，</w:t>
            </w:r>
            <w:r w:rsidR="002E1304">
              <w:rPr>
                <w:rFonts w:eastAsia="仿宋_GB2312" w:hint="eastAsia"/>
                <w:sz w:val="24"/>
              </w:rPr>
              <w:t>指出实际问题的复杂性。</w:t>
            </w:r>
            <w:r w:rsidR="002E1304">
              <w:rPr>
                <w:rFonts w:eastAsia="仿宋_GB2312" w:hint="eastAsia"/>
                <w:sz w:val="24"/>
              </w:rPr>
              <w:t xml:space="preserve">  </w:t>
            </w:r>
          </w:p>
          <w:p w:rsidR="00C21350" w:rsidRPr="008F608A" w:rsidRDefault="0005176C" w:rsidP="002E1304">
            <w:pPr>
              <w:spacing w:line="400" w:lineRule="exact"/>
              <w:ind w:firstLineChars="200" w:firstLine="480"/>
              <w:rPr>
                <w:rFonts w:eastAsia="仿宋_GB2312"/>
                <w:bCs/>
                <w:sz w:val="24"/>
              </w:rPr>
            </w:pPr>
            <w:r>
              <w:rPr>
                <w:rFonts w:eastAsia="仿宋_GB2312" w:hint="eastAsia"/>
                <w:sz w:val="24"/>
              </w:rPr>
              <w:t>由于能力水平所限，这节课的教学设计方案仍存在有待</w:t>
            </w:r>
            <w:r w:rsidR="00577CFD">
              <w:rPr>
                <w:rFonts w:eastAsia="仿宋_GB2312" w:hint="eastAsia"/>
                <w:sz w:val="24"/>
              </w:rPr>
              <w:t>完善改进</w:t>
            </w:r>
            <w:r>
              <w:rPr>
                <w:rFonts w:eastAsia="仿宋_GB2312" w:hint="eastAsia"/>
                <w:sz w:val="24"/>
              </w:rPr>
              <w:t>的地方，敬请各位</w:t>
            </w:r>
            <w:r w:rsidR="00BE1B28">
              <w:rPr>
                <w:rFonts w:eastAsia="仿宋_GB2312" w:hint="eastAsia"/>
                <w:sz w:val="24"/>
              </w:rPr>
              <w:t>专家</w:t>
            </w:r>
            <w:r>
              <w:rPr>
                <w:rFonts w:eastAsia="仿宋_GB2312" w:hint="eastAsia"/>
                <w:sz w:val="24"/>
              </w:rPr>
              <w:t>老师批评指正！</w:t>
            </w:r>
          </w:p>
        </w:tc>
      </w:tr>
    </w:tbl>
    <w:p w:rsidR="00510B0C" w:rsidRPr="00E15001" w:rsidRDefault="00510B0C" w:rsidP="00BD500E">
      <w:pPr>
        <w:pStyle w:val="title"/>
        <w:spacing w:before="0" w:beforeAutospacing="0" w:after="0" w:afterAutospacing="0"/>
        <w:jc w:val="center"/>
        <w:rPr>
          <w:sz w:val="24"/>
        </w:rPr>
      </w:pPr>
    </w:p>
    <w:sectPr w:rsidR="00510B0C" w:rsidRPr="00E15001" w:rsidSect="00162660">
      <w:headerReference w:type="even" r:id="rId18"/>
      <w:headerReference w:type="default" r:id="rId19"/>
      <w:footerReference w:type="even" r:id="rId20"/>
      <w:footerReference w:type="default" r:id="rId21"/>
      <w:pgSz w:w="11906" w:h="16838" w:code="9"/>
      <w:pgMar w:top="1304" w:right="1134" w:bottom="1134" w:left="1247" w:header="851" w:footer="992" w:gutter="0"/>
      <w:pgNumType w:start="1" w:chapStyle="1"/>
      <w:cols w:space="425"/>
      <w:docGrid w:type="lines" w:linePitch="4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50F" w:rsidRDefault="0041650F">
      <w:r>
        <w:separator/>
      </w:r>
    </w:p>
  </w:endnote>
  <w:endnote w:type="continuationSeparator" w:id="1">
    <w:p w:rsidR="0041650F" w:rsidRDefault="0041650F">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F4" w:rsidRDefault="00654A18" w:rsidP="009D13EE">
    <w:pPr>
      <w:pStyle w:val="a4"/>
      <w:framePr w:wrap="around" w:vAnchor="text" w:hAnchor="margin" w:xAlign="center" w:y="1"/>
      <w:rPr>
        <w:rStyle w:val="a5"/>
      </w:rPr>
    </w:pPr>
    <w:r>
      <w:rPr>
        <w:rStyle w:val="a5"/>
      </w:rPr>
      <w:fldChar w:fldCharType="begin"/>
    </w:r>
    <w:r w:rsidR="00320AF4">
      <w:rPr>
        <w:rStyle w:val="a5"/>
      </w:rPr>
      <w:instrText xml:space="preserve">PAGE  </w:instrText>
    </w:r>
    <w:r>
      <w:rPr>
        <w:rStyle w:val="a5"/>
      </w:rPr>
      <w:fldChar w:fldCharType="separate"/>
    </w:r>
    <w:r w:rsidR="008E5706">
      <w:rPr>
        <w:rStyle w:val="a5"/>
        <w:noProof/>
      </w:rPr>
      <w:t>6</w:t>
    </w:r>
    <w:r>
      <w:rPr>
        <w:rStyle w:val="a5"/>
      </w:rPr>
      <w:fldChar w:fldCharType="end"/>
    </w:r>
  </w:p>
  <w:p w:rsidR="00320AF4" w:rsidRDefault="00320A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F4" w:rsidRDefault="00654A18" w:rsidP="009D13EE">
    <w:pPr>
      <w:pStyle w:val="a4"/>
      <w:framePr w:wrap="around" w:vAnchor="text" w:hAnchor="margin" w:xAlign="center" w:y="1"/>
      <w:rPr>
        <w:rStyle w:val="a5"/>
      </w:rPr>
    </w:pPr>
    <w:r>
      <w:rPr>
        <w:rStyle w:val="a5"/>
      </w:rPr>
      <w:fldChar w:fldCharType="begin"/>
    </w:r>
    <w:r w:rsidR="00320AF4">
      <w:rPr>
        <w:rStyle w:val="a5"/>
      </w:rPr>
      <w:instrText xml:space="preserve">PAGE  </w:instrText>
    </w:r>
    <w:r>
      <w:rPr>
        <w:rStyle w:val="a5"/>
      </w:rPr>
      <w:fldChar w:fldCharType="separate"/>
    </w:r>
    <w:r w:rsidR="008E5706">
      <w:rPr>
        <w:rStyle w:val="a5"/>
        <w:noProof/>
      </w:rPr>
      <w:t>5</w:t>
    </w:r>
    <w:r>
      <w:rPr>
        <w:rStyle w:val="a5"/>
      </w:rPr>
      <w:fldChar w:fldCharType="end"/>
    </w:r>
  </w:p>
  <w:p w:rsidR="00320AF4" w:rsidRDefault="00320A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50F" w:rsidRDefault="0041650F">
      <w:r>
        <w:separator/>
      </w:r>
    </w:p>
  </w:footnote>
  <w:footnote w:type="continuationSeparator" w:id="1">
    <w:p w:rsidR="0041650F" w:rsidRDefault="00416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F4" w:rsidRPr="002225C9" w:rsidRDefault="00320AF4" w:rsidP="002225C9">
    <w:pPr>
      <w:pStyle w:val="a6"/>
      <w:rPr>
        <w:rFonts w:ascii="楷体_GB2312" w:eastAsia="楷体_GB2312"/>
        <w:sz w:val="21"/>
        <w:szCs w:val="21"/>
      </w:rPr>
    </w:pPr>
    <w:r>
      <w:rPr>
        <w:rFonts w:ascii="楷体_GB2312" w:eastAsia="楷体_GB2312" w:hint="eastAsia"/>
        <w:sz w:val="21"/>
        <w:szCs w:val="21"/>
      </w:rPr>
      <w:t>2015年西北农林科技大学青年教师讲课比赛教学设计</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F4" w:rsidRPr="006570C5" w:rsidRDefault="00320AF4">
    <w:pPr>
      <w:pStyle w:val="a6"/>
      <w:rPr>
        <w:rFonts w:ascii="楷体_GB2312" w:eastAsia="楷体_GB2312"/>
        <w:sz w:val="21"/>
        <w:szCs w:val="21"/>
      </w:rPr>
    </w:pPr>
    <w:r>
      <w:rPr>
        <w:rFonts w:ascii="楷体_GB2312" w:eastAsia="楷体_GB2312" w:hint="eastAsia"/>
        <w:sz w:val="21"/>
        <w:szCs w:val="21"/>
      </w:rPr>
      <w:t>2015年西北农林科技大学青年教师讲课比赛教学设计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6pt;height:9.6pt" o:bullet="t">
        <v:imagedata r:id="rId1" o:title="clip_image001"/>
      </v:shape>
    </w:pict>
  </w:numPicBullet>
  <w:numPicBullet w:numPicBulletId="1">
    <w:pict>
      <v:shape id="_x0000_i1075" type="#_x0000_t75" style="width:9.6pt;height:9.6pt" o:bullet="t">
        <v:imagedata r:id="rId2" o:title="BD21298_"/>
      </v:shape>
    </w:pict>
  </w:numPicBullet>
  <w:abstractNum w:abstractNumId="0">
    <w:nsid w:val="00FD2AB4"/>
    <w:multiLevelType w:val="hybridMultilevel"/>
    <w:tmpl w:val="B518CB4A"/>
    <w:lvl w:ilvl="0" w:tplc="84E2411C">
      <w:start w:val="1"/>
      <w:numFmt w:val="decimalEnclosedCircle"/>
      <w:lvlText w:val="%1"/>
      <w:lvlJc w:val="left"/>
      <w:pPr>
        <w:ind w:left="840" w:hanging="360"/>
      </w:pPr>
      <w:rPr>
        <w:rFonts w:ascii="仿宋_GB2312" w:eastAsia="仿宋_GB2312" w:hint="eastAsia"/>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1F70272"/>
    <w:multiLevelType w:val="hybridMultilevel"/>
    <w:tmpl w:val="DFAA1860"/>
    <w:lvl w:ilvl="0" w:tplc="73CCB9BC">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03672321"/>
    <w:multiLevelType w:val="hybridMultilevel"/>
    <w:tmpl w:val="EE98D5E2"/>
    <w:lvl w:ilvl="0" w:tplc="505A1D7E">
      <w:start w:val="1"/>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820579C"/>
    <w:multiLevelType w:val="hybridMultilevel"/>
    <w:tmpl w:val="582ACAE6"/>
    <w:lvl w:ilvl="0" w:tplc="EEE43B18">
      <w:start w:val="1"/>
      <w:numFmt w:val="bullet"/>
      <w:lvlText w:val=""/>
      <w:lvlJc w:val="left"/>
      <w:pPr>
        <w:tabs>
          <w:tab w:val="num" w:pos="0"/>
        </w:tabs>
        <w:ind w:left="0" w:firstLine="0"/>
      </w:pPr>
      <w:rPr>
        <w:rFonts w:ascii="Wingdings" w:hAnsi="Wingdings" w:hint="default"/>
      </w:rPr>
    </w:lvl>
    <w:lvl w:ilvl="1" w:tplc="4EFC9526">
      <w:start w:val="1"/>
      <w:numFmt w:val="bullet"/>
      <w:lvlText w:val=""/>
      <w:lvlJc w:val="left"/>
      <w:pPr>
        <w:tabs>
          <w:tab w:val="num" w:pos="420"/>
        </w:tabs>
        <w:ind w:left="420" w:firstLine="0"/>
      </w:pPr>
      <w:rPr>
        <w:rFonts w:ascii="Wingdings" w:hAnsi="Wingdings" w:hint="default"/>
        <w:color w:val="auto"/>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86F2AC6"/>
    <w:multiLevelType w:val="multilevel"/>
    <w:tmpl w:val="35ECEE8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9AC3092"/>
    <w:multiLevelType w:val="hybridMultilevel"/>
    <w:tmpl w:val="35AC67FC"/>
    <w:lvl w:ilvl="0" w:tplc="AB764A6A">
      <w:start w:val="1"/>
      <w:numFmt w:val="bullet"/>
      <w:lvlText w:val="•"/>
      <w:lvlJc w:val="left"/>
      <w:pPr>
        <w:tabs>
          <w:tab w:val="num" w:pos="720"/>
        </w:tabs>
        <w:ind w:left="720" w:hanging="360"/>
      </w:pPr>
      <w:rPr>
        <w:rFonts w:ascii="宋体" w:hAnsi="宋体" w:hint="default"/>
      </w:rPr>
    </w:lvl>
    <w:lvl w:ilvl="1" w:tplc="2924C48E">
      <w:start w:val="1"/>
      <w:numFmt w:val="bullet"/>
      <w:lvlText w:val="•"/>
      <w:lvlJc w:val="left"/>
      <w:pPr>
        <w:tabs>
          <w:tab w:val="num" w:pos="1440"/>
        </w:tabs>
        <w:ind w:left="1440" w:hanging="360"/>
      </w:pPr>
      <w:rPr>
        <w:rFonts w:ascii="宋体" w:hAnsi="宋体" w:hint="default"/>
      </w:rPr>
    </w:lvl>
    <w:lvl w:ilvl="2" w:tplc="EECA7412" w:tentative="1">
      <w:start w:val="1"/>
      <w:numFmt w:val="bullet"/>
      <w:lvlText w:val="•"/>
      <w:lvlJc w:val="left"/>
      <w:pPr>
        <w:tabs>
          <w:tab w:val="num" w:pos="2160"/>
        </w:tabs>
        <w:ind w:left="2160" w:hanging="360"/>
      </w:pPr>
      <w:rPr>
        <w:rFonts w:ascii="宋体" w:hAnsi="宋体" w:hint="default"/>
      </w:rPr>
    </w:lvl>
    <w:lvl w:ilvl="3" w:tplc="66147A32" w:tentative="1">
      <w:start w:val="1"/>
      <w:numFmt w:val="bullet"/>
      <w:lvlText w:val="•"/>
      <w:lvlJc w:val="left"/>
      <w:pPr>
        <w:tabs>
          <w:tab w:val="num" w:pos="2880"/>
        </w:tabs>
        <w:ind w:left="2880" w:hanging="360"/>
      </w:pPr>
      <w:rPr>
        <w:rFonts w:ascii="宋体" w:hAnsi="宋体" w:hint="default"/>
      </w:rPr>
    </w:lvl>
    <w:lvl w:ilvl="4" w:tplc="612C63E6" w:tentative="1">
      <w:start w:val="1"/>
      <w:numFmt w:val="bullet"/>
      <w:lvlText w:val="•"/>
      <w:lvlJc w:val="left"/>
      <w:pPr>
        <w:tabs>
          <w:tab w:val="num" w:pos="3600"/>
        </w:tabs>
        <w:ind w:left="3600" w:hanging="360"/>
      </w:pPr>
      <w:rPr>
        <w:rFonts w:ascii="宋体" w:hAnsi="宋体" w:hint="default"/>
      </w:rPr>
    </w:lvl>
    <w:lvl w:ilvl="5" w:tplc="D9148C4E" w:tentative="1">
      <w:start w:val="1"/>
      <w:numFmt w:val="bullet"/>
      <w:lvlText w:val="•"/>
      <w:lvlJc w:val="left"/>
      <w:pPr>
        <w:tabs>
          <w:tab w:val="num" w:pos="4320"/>
        </w:tabs>
        <w:ind w:left="4320" w:hanging="360"/>
      </w:pPr>
      <w:rPr>
        <w:rFonts w:ascii="宋体" w:hAnsi="宋体" w:hint="default"/>
      </w:rPr>
    </w:lvl>
    <w:lvl w:ilvl="6" w:tplc="FCD4074A" w:tentative="1">
      <w:start w:val="1"/>
      <w:numFmt w:val="bullet"/>
      <w:lvlText w:val="•"/>
      <w:lvlJc w:val="left"/>
      <w:pPr>
        <w:tabs>
          <w:tab w:val="num" w:pos="5040"/>
        </w:tabs>
        <w:ind w:left="5040" w:hanging="360"/>
      </w:pPr>
      <w:rPr>
        <w:rFonts w:ascii="宋体" w:hAnsi="宋体" w:hint="default"/>
      </w:rPr>
    </w:lvl>
    <w:lvl w:ilvl="7" w:tplc="0920698A" w:tentative="1">
      <w:start w:val="1"/>
      <w:numFmt w:val="bullet"/>
      <w:lvlText w:val="•"/>
      <w:lvlJc w:val="left"/>
      <w:pPr>
        <w:tabs>
          <w:tab w:val="num" w:pos="5760"/>
        </w:tabs>
        <w:ind w:left="5760" w:hanging="360"/>
      </w:pPr>
      <w:rPr>
        <w:rFonts w:ascii="宋体" w:hAnsi="宋体" w:hint="default"/>
      </w:rPr>
    </w:lvl>
    <w:lvl w:ilvl="8" w:tplc="4814738A" w:tentative="1">
      <w:start w:val="1"/>
      <w:numFmt w:val="bullet"/>
      <w:lvlText w:val="•"/>
      <w:lvlJc w:val="left"/>
      <w:pPr>
        <w:tabs>
          <w:tab w:val="num" w:pos="6480"/>
        </w:tabs>
        <w:ind w:left="6480" w:hanging="360"/>
      </w:pPr>
      <w:rPr>
        <w:rFonts w:ascii="宋体" w:hAnsi="宋体" w:hint="default"/>
      </w:rPr>
    </w:lvl>
  </w:abstractNum>
  <w:abstractNum w:abstractNumId="6">
    <w:nsid w:val="0A551CA0"/>
    <w:multiLevelType w:val="hybridMultilevel"/>
    <w:tmpl w:val="C4D837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D146AB7"/>
    <w:multiLevelType w:val="hybridMultilevel"/>
    <w:tmpl w:val="885CBEC2"/>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1540A0F"/>
    <w:multiLevelType w:val="multilevel"/>
    <w:tmpl w:val="35ECEE8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335095E"/>
    <w:multiLevelType w:val="hybridMultilevel"/>
    <w:tmpl w:val="C34E1C46"/>
    <w:lvl w:ilvl="0" w:tplc="93965B74">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476A91"/>
    <w:multiLevelType w:val="hybridMultilevel"/>
    <w:tmpl w:val="19D2F268"/>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6C94653"/>
    <w:multiLevelType w:val="hybridMultilevel"/>
    <w:tmpl w:val="35ECEE80"/>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822732C"/>
    <w:multiLevelType w:val="hybridMultilevel"/>
    <w:tmpl w:val="447E25F0"/>
    <w:lvl w:ilvl="0" w:tplc="D3527ECA">
      <w:start w:val="1"/>
      <w:numFmt w:val="bullet"/>
      <w:lvlText w:val="•"/>
      <w:lvlJc w:val="left"/>
      <w:pPr>
        <w:tabs>
          <w:tab w:val="num" w:pos="720"/>
        </w:tabs>
        <w:ind w:left="720" w:hanging="360"/>
      </w:pPr>
      <w:rPr>
        <w:rFonts w:ascii="宋体" w:hAnsi="宋体" w:hint="default"/>
      </w:rPr>
    </w:lvl>
    <w:lvl w:ilvl="1" w:tplc="9DDED900">
      <w:start w:val="1"/>
      <w:numFmt w:val="bullet"/>
      <w:lvlText w:val="•"/>
      <w:lvlJc w:val="left"/>
      <w:pPr>
        <w:tabs>
          <w:tab w:val="num" w:pos="1440"/>
        </w:tabs>
        <w:ind w:left="1440" w:hanging="360"/>
      </w:pPr>
      <w:rPr>
        <w:rFonts w:ascii="宋体" w:hAnsi="宋体" w:hint="default"/>
      </w:rPr>
    </w:lvl>
    <w:lvl w:ilvl="2" w:tplc="6546B30A" w:tentative="1">
      <w:start w:val="1"/>
      <w:numFmt w:val="bullet"/>
      <w:lvlText w:val="•"/>
      <w:lvlJc w:val="left"/>
      <w:pPr>
        <w:tabs>
          <w:tab w:val="num" w:pos="2160"/>
        </w:tabs>
        <w:ind w:left="2160" w:hanging="360"/>
      </w:pPr>
      <w:rPr>
        <w:rFonts w:ascii="宋体" w:hAnsi="宋体" w:hint="default"/>
      </w:rPr>
    </w:lvl>
    <w:lvl w:ilvl="3" w:tplc="3272971C" w:tentative="1">
      <w:start w:val="1"/>
      <w:numFmt w:val="bullet"/>
      <w:lvlText w:val="•"/>
      <w:lvlJc w:val="left"/>
      <w:pPr>
        <w:tabs>
          <w:tab w:val="num" w:pos="2880"/>
        </w:tabs>
        <w:ind w:left="2880" w:hanging="360"/>
      </w:pPr>
      <w:rPr>
        <w:rFonts w:ascii="宋体" w:hAnsi="宋体" w:hint="default"/>
      </w:rPr>
    </w:lvl>
    <w:lvl w:ilvl="4" w:tplc="8922610C" w:tentative="1">
      <w:start w:val="1"/>
      <w:numFmt w:val="bullet"/>
      <w:lvlText w:val="•"/>
      <w:lvlJc w:val="left"/>
      <w:pPr>
        <w:tabs>
          <w:tab w:val="num" w:pos="3600"/>
        </w:tabs>
        <w:ind w:left="3600" w:hanging="360"/>
      </w:pPr>
      <w:rPr>
        <w:rFonts w:ascii="宋体" w:hAnsi="宋体" w:hint="default"/>
      </w:rPr>
    </w:lvl>
    <w:lvl w:ilvl="5" w:tplc="5D8C3B36" w:tentative="1">
      <w:start w:val="1"/>
      <w:numFmt w:val="bullet"/>
      <w:lvlText w:val="•"/>
      <w:lvlJc w:val="left"/>
      <w:pPr>
        <w:tabs>
          <w:tab w:val="num" w:pos="4320"/>
        </w:tabs>
        <w:ind w:left="4320" w:hanging="360"/>
      </w:pPr>
      <w:rPr>
        <w:rFonts w:ascii="宋体" w:hAnsi="宋体" w:hint="default"/>
      </w:rPr>
    </w:lvl>
    <w:lvl w:ilvl="6" w:tplc="E0280BC0" w:tentative="1">
      <w:start w:val="1"/>
      <w:numFmt w:val="bullet"/>
      <w:lvlText w:val="•"/>
      <w:lvlJc w:val="left"/>
      <w:pPr>
        <w:tabs>
          <w:tab w:val="num" w:pos="5040"/>
        </w:tabs>
        <w:ind w:left="5040" w:hanging="360"/>
      </w:pPr>
      <w:rPr>
        <w:rFonts w:ascii="宋体" w:hAnsi="宋体" w:hint="default"/>
      </w:rPr>
    </w:lvl>
    <w:lvl w:ilvl="7" w:tplc="300CCBE6" w:tentative="1">
      <w:start w:val="1"/>
      <w:numFmt w:val="bullet"/>
      <w:lvlText w:val="•"/>
      <w:lvlJc w:val="left"/>
      <w:pPr>
        <w:tabs>
          <w:tab w:val="num" w:pos="5760"/>
        </w:tabs>
        <w:ind w:left="5760" w:hanging="360"/>
      </w:pPr>
      <w:rPr>
        <w:rFonts w:ascii="宋体" w:hAnsi="宋体" w:hint="default"/>
      </w:rPr>
    </w:lvl>
    <w:lvl w:ilvl="8" w:tplc="A9EE9EF0" w:tentative="1">
      <w:start w:val="1"/>
      <w:numFmt w:val="bullet"/>
      <w:lvlText w:val="•"/>
      <w:lvlJc w:val="left"/>
      <w:pPr>
        <w:tabs>
          <w:tab w:val="num" w:pos="6480"/>
        </w:tabs>
        <w:ind w:left="6480" w:hanging="360"/>
      </w:pPr>
      <w:rPr>
        <w:rFonts w:ascii="宋体" w:hAnsi="宋体" w:hint="default"/>
      </w:rPr>
    </w:lvl>
  </w:abstractNum>
  <w:abstractNum w:abstractNumId="13">
    <w:nsid w:val="18B35096"/>
    <w:multiLevelType w:val="hybridMultilevel"/>
    <w:tmpl w:val="A63E4416"/>
    <w:lvl w:ilvl="0" w:tplc="73CCB9BC">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1AF27640"/>
    <w:multiLevelType w:val="hybridMultilevel"/>
    <w:tmpl w:val="9942EB60"/>
    <w:lvl w:ilvl="0" w:tplc="325AF64A">
      <w:start w:val="1"/>
      <w:numFmt w:val="none"/>
      <w:lvlText w:val="一、"/>
      <w:lvlJc w:val="left"/>
      <w:pPr>
        <w:tabs>
          <w:tab w:val="num" w:pos="972"/>
        </w:tabs>
        <w:ind w:left="972" w:hanging="492"/>
      </w:pPr>
      <w:rPr>
        <w:rFonts w:hint="default"/>
        <w:b/>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1DBE45C6"/>
    <w:multiLevelType w:val="hybridMultilevel"/>
    <w:tmpl w:val="47C811D2"/>
    <w:lvl w:ilvl="0" w:tplc="793ED92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1E073440"/>
    <w:multiLevelType w:val="multilevel"/>
    <w:tmpl w:val="D090C8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1EC11C82"/>
    <w:multiLevelType w:val="hybridMultilevel"/>
    <w:tmpl w:val="D6948432"/>
    <w:lvl w:ilvl="0" w:tplc="C582C1FE">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21474816"/>
    <w:multiLevelType w:val="hybridMultilevel"/>
    <w:tmpl w:val="4DBCB35C"/>
    <w:lvl w:ilvl="0" w:tplc="EEE43B18">
      <w:start w:val="1"/>
      <w:numFmt w:val="bullet"/>
      <w:lvlText w:val=""/>
      <w:lvlJc w:val="left"/>
      <w:pPr>
        <w:tabs>
          <w:tab w:val="num" w:pos="0"/>
        </w:tabs>
        <w:ind w:left="0" w:firstLine="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22984A29"/>
    <w:multiLevelType w:val="hybridMultilevel"/>
    <w:tmpl w:val="9738ACFA"/>
    <w:lvl w:ilvl="0" w:tplc="A750193A">
      <w:start w:val="1"/>
      <w:numFmt w:val="bullet"/>
      <w:lvlText w:val="•"/>
      <w:lvlJc w:val="left"/>
      <w:pPr>
        <w:tabs>
          <w:tab w:val="num" w:pos="720"/>
        </w:tabs>
        <w:ind w:left="720" w:hanging="360"/>
      </w:pPr>
      <w:rPr>
        <w:rFonts w:ascii="宋体" w:hAnsi="宋体" w:hint="default"/>
      </w:rPr>
    </w:lvl>
    <w:lvl w:ilvl="1" w:tplc="2CA66888">
      <w:start w:val="1"/>
      <w:numFmt w:val="bullet"/>
      <w:lvlText w:val="•"/>
      <w:lvlJc w:val="left"/>
      <w:pPr>
        <w:tabs>
          <w:tab w:val="num" w:pos="1440"/>
        </w:tabs>
        <w:ind w:left="1440" w:hanging="360"/>
      </w:pPr>
      <w:rPr>
        <w:rFonts w:ascii="宋体" w:hAnsi="宋体" w:hint="default"/>
      </w:rPr>
    </w:lvl>
    <w:lvl w:ilvl="2" w:tplc="B5C4B072" w:tentative="1">
      <w:start w:val="1"/>
      <w:numFmt w:val="bullet"/>
      <w:lvlText w:val="•"/>
      <w:lvlJc w:val="left"/>
      <w:pPr>
        <w:tabs>
          <w:tab w:val="num" w:pos="2160"/>
        </w:tabs>
        <w:ind w:left="2160" w:hanging="360"/>
      </w:pPr>
      <w:rPr>
        <w:rFonts w:ascii="宋体" w:hAnsi="宋体" w:hint="default"/>
      </w:rPr>
    </w:lvl>
    <w:lvl w:ilvl="3" w:tplc="7E505550" w:tentative="1">
      <w:start w:val="1"/>
      <w:numFmt w:val="bullet"/>
      <w:lvlText w:val="•"/>
      <w:lvlJc w:val="left"/>
      <w:pPr>
        <w:tabs>
          <w:tab w:val="num" w:pos="2880"/>
        </w:tabs>
        <w:ind w:left="2880" w:hanging="360"/>
      </w:pPr>
      <w:rPr>
        <w:rFonts w:ascii="宋体" w:hAnsi="宋体" w:hint="default"/>
      </w:rPr>
    </w:lvl>
    <w:lvl w:ilvl="4" w:tplc="632C1926" w:tentative="1">
      <w:start w:val="1"/>
      <w:numFmt w:val="bullet"/>
      <w:lvlText w:val="•"/>
      <w:lvlJc w:val="left"/>
      <w:pPr>
        <w:tabs>
          <w:tab w:val="num" w:pos="3600"/>
        </w:tabs>
        <w:ind w:left="3600" w:hanging="360"/>
      </w:pPr>
      <w:rPr>
        <w:rFonts w:ascii="宋体" w:hAnsi="宋体" w:hint="default"/>
      </w:rPr>
    </w:lvl>
    <w:lvl w:ilvl="5" w:tplc="0EA40FF4" w:tentative="1">
      <w:start w:val="1"/>
      <w:numFmt w:val="bullet"/>
      <w:lvlText w:val="•"/>
      <w:lvlJc w:val="left"/>
      <w:pPr>
        <w:tabs>
          <w:tab w:val="num" w:pos="4320"/>
        </w:tabs>
        <w:ind w:left="4320" w:hanging="360"/>
      </w:pPr>
      <w:rPr>
        <w:rFonts w:ascii="宋体" w:hAnsi="宋体" w:hint="default"/>
      </w:rPr>
    </w:lvl>
    <w:lvl w:ilvl="6" w:tplc="749E667E" w:tentative="1">
      <w:start w:val="1"/>
      <w:numFmt w:val="bullet"/>
      <w:lvlText w:val="•"/>
      <w:lvlJc w:val="left"/>
      <w:pPr>
        <w:tabs>
          <w:tab w:val="num" w:pos="5040"/>
        </w:tabs>
        <w:ind w:left="5040" w:hanging="360"/>
      </w:pPr>
      <w:rPr>
        <w:rFonts w:ascii="宋体" w:hAnsi="宋体" w:hint="default"/>
      </w:rPr>
    </w:lvl>
    <w:lvl w:ilvl="7" w:tplc="8F5EB15E" w:tentative="1">
      <w:start w:val="1"/>
      <w:numFmt w:val="bullet"/>
      <w:lvlText w:val="•"/>
      <w:lvlJc w:val="left"/>
      <w:pPr>
        <w:tabs>
          <w:tab w:val="num" w:pos="5760"/>
        </w:tabs>
        <w:ind w:left="5760" w:hanging="360"/>
      </w:pPr>
      <w:rPr>
        <w:rFonts w:ascii="宋体" w:hAnsi="宋体" w:hint="default"/>
      </w:rPr>
    </w:lvl>
    <w:lvl w:ilvl="8" w:tplc="1A34974E" w:tentative="1">
      <w:start w:val="1"/>
      <w:numFmt w:val="bullet"/>
      <w:lvlText w:val="•"/>
      <w:lvlJc w:val="left"/>
      <w:pPr>
        <w:tabs>
          <w:tab w:val="num" w:pos="6480"/>
        </w:tabs>
        <w:ind w:left="6480" w:hanging="360"/>
      </w:pPr>
      <w:rPr>
        <w:rFonts w:ascii="宋体" w:hAnsi="宋体" w:hint="default"/>
      </w:rPr>
    </w:lvl>
  </w:abstractNum>
  <w:abstractNum w:abstractNumId="20">
    <w:nsid w:val="280D223D"/>
    <w:multiLevelType w:val="hybridMultilevel"/>
    <w:tmpl w:val="8A844EAE"/>
    <w:lvl w:ilvl="0" w:tplc="4EFC9526">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A1E6EAB"/>
    <w:multiLevelType w:val="hybridMultilevel"/>
    <w:tmpl w:val="23DCFD1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2A6653BF"/>
    <w:multiLevelType w:val="hybridMultilevel"/>
    <w:tmpl w:val="430A557E"/>
    <w:lvl w:ilvl="0" w:tplc="5950CB36">
      <w:start w:val="1"/>
      <w:numFmt w:val="decimalEnclosedCircle"/>
      <w:lvlText w:val="%1"/>
      <w:lvlJc w:val="left"/>
      <w:pPr>
        <w:ind w:left="840" w:hanging="360"/>
      </w:pPr>
      <w:rPr>
        <w:rFonts w:ascii="仿宋_GB2312" w:eastAsia="仿宋_GB2312" w:hint="eastAsia"/>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2CE17581"/>
    <w:multiLevelType w:val="multilevel"/>
    <w:tmpl w:val="23DCFD1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31A3739D"/>
    <w:multiLevelType w:val="hybridMultilevel"/>
    <w:tmpl w:val="44B89762"/>
    <w:lvl w:ilvl="0" w:tplc="A366E95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4F72B29"/>
    <w:multiLevelType w:val="multilevel"/>
    <w:tmpl w:val="23DCFD1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36F508C7"/>
    <w:multiLevelType w:val="hybridMultilevel"/>
    <w:tmpl w:val="D090C89A"/>
    <w:lvl w:ilvl="0" w:tplc="EEE43B18">
      <w:start w:val="1"/>
      <w:numFmt w:val="bullet"/>
      <w:lvlText w:val=""/>
      <w:lvlJc w:val="left"/>
      <w:pPr>
        <w:tabs>
          <w:tab w:val="num" w:pos="0"/>
        </w:tabs>
        <w:ind w:left="0" w:firstLine="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3A5353E0"/>
    <w:multiLevelType w:val="hybridMultilevel"/>
    <w:tmpl w:val="3D1A5C50"/>
    <w:lvl w:ilvl="0" w:tplc="4EFC9526">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3B7B181E"/>
    <w:multiLevelType w:val="hybridMultilevel"/>
    <w:tmpl w:val="D712859E"/>
    <w:lvl w:ilvl="0" w:tplc="FAE82738">
      <w:start w:val="4"/>
      <w:numFmt w:val="decimal"/>
      <w:lvlText w:val="%1."/>
      <w:lvlJc w:val="left"/>
      <w:pPr>
        <w:tabs>
          <w:tab w:val="num" w:pos="838"/>
        </w:tabs>
        <w:ind w:left="838" w:hanging="360"/>
      </w:pPr>
      <w:rPr>
        <w:rFonts w:hint="default"/>
      </w:rPr>
    </w:lvl>
    <w:lvl w:ilvl="1" w:tplc="04090019" w:tentative="1">
      <w:start w:val="1"/>
      <w:numFmt w:val="lowerLetter"/>
      <w:lvlText w:val="%2)"/>
      <w:lvlJc w:val="left"/>
      <w:pPr>
        <w:tabs>
          <w:tab w:val="num" w:pos="1318"/>
        </w:tabs>
        <w:ind w:left="1318" w:hanging="420"/>
      </w:pPr>
    </w:lvl>
    <w:lvl w:ilvl="2" w:tplc="0409001B" w:tentative="1">
      <w:start w:val="1"/>
      <w:numFmt w:val="lowerRoman"/>
      <w:lvlText w:val="%3."/>
      <w:lvlJc w:val="righ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9" w:tentative="1">
      <w:start w:val="1"/>
      <w:numFmt w:val="lowerLetter"/>
      <w:lvlText w:val="%5)"/>
      <w:lvlJc w:val="left"/>
      <w:pPr>
        <w:tabs>
          <w:tab w:val="num" w:pos="2578"/>
        </w:tabs>
        <w:ind w:left="2578" w:hanging="420"/>
      </w:pPr>
    </w:lvl>
    <w:lvl w:ilvl="5" w:tplc="0409001B" w:tentative="1">
      <w:start w:val="1"/>
      <w:numFmt w:val="lowerRoman"/>
      <w:lvlText w:val="%6."/>
      <w:lvlJc w:val="righ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9" w:tentative="1">
      <w:start w:val="1"/>
      <w:numFmt w:val="lowerLetter"/>
      <w:lvlText w:val="%8)"/>
      <w:lvlJc w:val="left"/>
      <w:pPr>
        <w:tabs>
          <w:tab w:val="num" w:pos="3838"/>
        </w:tabs>
        <w:ind w:left="3838" w:hanging="420"/>
      </w:pPr>
    </w:lvl>
    <w:lvl w:ilvl="8" w:tplc="0409001B" w:tentative="1">
      <w:start w:val="1"/>
      <w:numFmt w:val="lowerRoman"/>
      <w:lvlText w:val="%9."/>
      <w:lvlJc w:val="right"/>
      <w:pPr>
        <w:tabs>
          <w:tab w:val="num" w:pos="4258"/>
        </w:tabs>
        <w:ind w:left="4258" w:hanging="420"/>
      </w:pPr>
    </w:lvl>
  </w:abstractNum>
  <w:abstractNum w:abstractNumId="29">
    <w:nsid w:val="40220943"/>
    <w:multiLevelType w:val="hybridMultilevel"/>
    <w:tmpl w:val="3424B204"/>
    <w:lvl w:ilvl="0" w:tplc="88C8F3C4">
      <w:start w:val="2"/>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413678DC"/>
    <w:multiLevelType w:val="hybridMultilevel"/>
    <w:tmpl w:val="83168B7A"/>
    <w:lvl w:ilvl="0" w:tplc="619E81C0">
      <w:start w:val="1"/>
      <w:numFmt w:val="bullet"/>
      <w:lvlText w:val=""/>
      <w:lvlPicBulletId w:val="0"/>
      <w:lvlJc w:val="left"/>
      <w:pPr>
        <w:tabs>
          <w:tab w:val="num" w:pos="720"/>
        </w:tabs>
        <w:ind w:left="720" w:hanging="360"/>
      </w:pPr>
      <w:rPr>
        <w:rFonts w:ascii="Symbol" w:hAnsi="Symbol" w:hint="default"/>
      </w:rPr>
    </w:lvl>
    <w:lvl w:ilvl="1" w:tplc="4EFC9526">
      <w:start w:val="1"/>
      <w:numFmt w:val="bullet"/>
      <w:lvlText w:val=""/>
      <w:lvlJc w:val="left"/>
      <w:pPr>
        <w:tabs>
          <w:tab w:val="num" w:pos="1080"/>
        </w:tabs>
        <w:ind w:left="1080" w:firstLine="0"/>
      </w:pPr>
      <w:rPr>
        <w:rFonts w:ascii="Wingdings" w:hAnsi="Wingdings" w:hint="default"/>
        <w:color w:val="auto"/>
      </w:rPr>
    </w:lvl>
    <w:lvl w:ilvl="2" w:tplc="CD8E77E4" w:tentative="1">
      <w:start w:val="1"/>
      <w:numFmt w:val="bullet"/>
      <w:lvlText w:val=""/>
      <w:lvlPicBulletId w:val="0"/>
      <w:lvlJc w:val="left"/>
      <w:pPr>
        <w:tabs>
          <w:tab w:val="num" w:pos="2160"/>
        </w:tabs>
        <w:ind w:left="2160" w:hanging="360"/>
      </w:pPr>
      <w:rPr>
        <w:rFonts w:ascii="Symbol" w:hAnsi="Symbol" w:hint="default"/>
      </w:rPr>
    </w:lvl>
    <w:lvl w:ilvl="3" w:tplc="F844E09E" w:tentative="1">
      <w:start w:val="1"/>
      <w:numFmt w:val="bullet"/>
      <w:lvlText w:val=""/>
      <w:lvlPicBulletId w:val="0"/>
      <w:lvlJc w:val="left"/>
      <w:pPr>
        <w:tabs>
          <w:tab w:val="num" w:pos="2880"/>
        </w:tabs>
        <w:ind w:left="2880" w:hanging="360"/>
      </w:pPr>
      <w:rPr>
        <w:rFonts w:ascii="Symbol" w:hAnsi="Symbol" w:hint="default"/>
      </w:rPr>
    </w:lvl>
    <w:lvl w:ilvl="4" w:tplc="C9A8BF1C" w:tentative="1">
      <w:start w:val="1"/>
      <w:numFmt w:val="bullet"/>
      <w:lvlText w:val=""/>
      <w:lvlPicBulletId w:val="0"/>
      <w:lvlJc w:val="left"/>
      <w:pPr>
        <w:tabs>
          <w:tab w:val="num" w:pos="3600"/>
        </w:tabs>
        <w:ind w:left="3600" w:hanging="360"/>
      </w:pPr>
      <w:rPr>
        <w:rFonts w:ascii="Symbol" w:hAnsi="Symbol" w:hint="default"/>
      </w:rPr>
    </w:lvl>
    <w:lvl w:ilvl="5" w:tplc="33FCBA4A" w:tentative="1">
      <w:start w:val="1"/>
      <w:numFmt w:val="bullet"/>
      <w:lvlText w:val=""/>
      <w:lvlPicBulletId w:val="0"/>
      <w:lvlJc w:val="left"/>
      <w:pPr>
        <w:tabs>
          <w:tab w:val="num" w:pos="4320"/>
        </w:tabs>
        <w:ind w:left="4320" w:hanging="360"/>
      </w:pPr>
      <w:rPr>
        <w:rFonts w:ascii="Symbol" w:hAnsi="Symbol" w:hint="default"/>
      </w:rPr>
    </w:lvl>
    <w:lvl w:ilvl="6" w:tplc="4C605BFE" w:tentative="1">
      <w:start w:val="1"/>
      <w:numFmt w:val="bullet"/>
      <w:lvlText w:val=""/>
      <w:lvlPicBulletId w:val="0"/>
      <w:lvlJc w:val="left"/>
      <w:pPr>
        <w:tabs>
          <w:tab w:val="num" w:pos="5040"/>
        </w:tabs>
        <w:ind w:left="5040" w:hanging="360"/>
      </w:pPr>
      <w:rPr>
        <w:rFonts w:ascii="Symbol" w:hAnsi="Symbol" w:hint="default"/>
      </w:rPr>
    </w:lvl>
    <w:lvl w:ilvl="7" w:tplc="8CE49C50" w:tentative="1">
      <w:start w:val="1"/>
      <w:numFmt w:val="bullet"/>
      <w:lvlText w:val=""/>
      <w:lvlPicBulletId w:val="0"/>
      <w:lvlJc w:val="left"/>
      <w:pPr>
        <w:tabs>
          <w:tab w:val="num" w:pos="5760"/>
        </w:tabs>
        <w:ind w:left="5760" w:hanging="360"/>
      </w:pPr>
      <w:rPr>
        <w:rFonts w:ascii="Symbol" w:hAnsi="Symbol" w:hint="default"/>
      </w:rPr>
    </w:lvl>
    <w:lvl w:ilvl="8" w:tplc="1284D720"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42575120"/>
    <w:multiLevelType w:val="hybridMultilevel"/>
    <w:tmpl w:val="B1661774"/>
    <w:lvl w:ilvl="0" w:tplc="061820E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nsid w:val="4C4713CB"/>
    <w:multiLevelType w:val="hybridMultilevel"/>
    <w:tmpl w:val="4EEC0424"/>
    <w:lvl w:ilvl="0" w:tplc="4EFC9526">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4DC83471"/>
    <w:multiLevelType w:val="hybridMultilevel"/>
    <w:tmpl w:val="E3A836EE"/>
    <w:lvl w:ilvl="0" w:tplc="41B8B204">
      <w:start w:val="4"/>
      <w:numFmt w:val="decimal"/>
      <w:lvlText w:val="%1."/>
      <w:lvlJc w:val="left"/>
      <w:pPr>
        <w:tabs>
          <w:tab w:val="num" w:pos="838"/>
        </w:tabs>
        <w:ind w:left="838" w:hanging="360"/>
      </w:pPr>
      <w:rPr>
        <w:rFonts w:hint="default"/>
      </w:rPr>
    </w:lvl>
    <w:lvl w:ilvl="1" w:tplc="04090019" w:tentative="1">
      <w:start w:val="1"/>
      <w:numFmt w:val="lowerLetter"/>
      <w:lvlText w:val="%2)"/>
      <w:lvlJc w:val="left"/>
      <w:pPr>
        <w:tabs>
          <w:tab w:val="num" w:pos="1318"/>
        </w:tabs>
        <w:ind w:left="1318" w:hanging="420"/>
      </w:pPr>
    </w:lvl>
    <w:lvl w:ilvl="2" w:tplc="0409001B" w:tentative="1">
      <w:start w:val="1"/>
      <w:numFmt w:val="lowerRoman"/>
      <w:lvlText w:val="%3."/>
      <w:lvlJc w:val="righ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9" w:tentative="1">
      <w:start w:val="1"/>
      <w:numFmt w:val="lowerLetter"/>
      <w:lvlText w:val="%5)"/>
      <w:lvlJc w:val="left"/>
      <w:pPr>
        <w:tabs>
          <w:tab w:val="num" w:pos="2578"/>
        </w:tabs>
        <w:ind w:left="2578" w:hanging="420"/>
      </w:pPr>
    </w:lvl>
    <w:lvl w:ilvl="5" w:tplc="0409001B" w:tentative="1">
      <w:start w:val="1"/>
      <w:numFmt w:val="lowerRoman"/>
      <w:lvlText w:val="%6."/>
      <w:lvlJc w:val="righ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9" w:tentative="1">
      <w:start w:val="1"/>
      <w:numFmt w:val="lowerLetter"/>
      <w:lvlText w:val="%8)"/>
      <w:lvlJc w:val="left"/>
      <w:pPr>
        <w:tabs>
          <w:tab w:val="num" w:pos="3838"/>
        </w:tabs>
        <w:ind w:left="3838" w:hanging="420"/>
      </w:pPr>
    </w:lvl>
    <w:lvl w:ilvl="8" w:tplc="0409001B" w:tentative="1">
      <w:start w:val="1"/>
      <w:numFmt w:val="lowerRoman"/>
      <w:lvlText w:val="%9."/>
      <w:lvlJc w:val="right"/>
      <w:pPr>
        <w:tabs>
          <w:tab w:val="num" w:pos="4258"/>
        </w:tabs>
        <w:ind w:left="4258" w:hanging="420"/>
      </w:pPr>
    </w:lvl>
  </w:abstractNum>
  <w:abstractNum w:abstractNumId="34">
    <w:nsid w:val="4EED2682"/>
    <w:multiLevelType w:val="hybridMultilevel"/>
    <w:tmpl w:val="03F05F9A"/>
    <w:lvl w:ilvl="0" w:tplc="91026902">
      <w:start w:val="4"/>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nsid w:val="52A95983"/>
    <w:multiLevelType w:val="hybridMultilevel"/>
    <w:tmpl w:val="1EBA3806"/>
    <w:lvl w:ilvl="0" w:tplc="4EFC9526">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53FC209F"/>
    <w:multiLevelType w:val="hybridMultilevel"/>
    <w:tmpl w:val="3DECFC2C"/>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57982AB5"/>
    <w:multiLevelType w:val="hybridMultilevel"/>
    <w:tmpl w:val="A3E89940"/>
    <w:lvl w:ilvl="0" w:tplc="99C6B984">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F841834"/>
    <w:multiLevelType w:val="hybridMultilevel"/>
    <w:tmpl w:val="0ECABE92"/>
    <w:lvl w:ilvl="0" w:tplc="4EFC9526">
      <w:start w:val="1"/>
      <w:numFmt w:val="bullet"/>
      <w:lvlText w:val=""/>
      <w:lvlJc w:val="left"/>
      <w:pPr>
        <w:tabs>
          <w:tab w:val="num" w:pos="0"/>
        </w:tabs>
        <w:ind w:left="0" w:firstLine="0"/>
      </w:pPr>
      <w:rPr>
        <w:rFonts w:ascii="Wingdings" w:hAnsi="Wingdings" w:hint="default"/>
        <w:color w:val="auto"/>
      </w:rPr>
    </w:lvl>
    <w:lvl w:ilvl="1" w:tplc="73CCB9BC">
      <w:start w:val="1"/>
      <w:numFmt w:val="bullet"/>
      <w:lvlText w:val=""/>
      <w:lvlJc w:val="left"/>
      <w:pPr>
        <w:tabs>
          <w:tab w:val="num" w:pos="840"/>
        </w:tabs>
        <w:ind w:left="840" w:hanging="420"/>
      </w:pPr>
      <w:rPr>
        <w:rFonts w:ascii="Wingdings" w:hAnsi="Wingdings" w:hint="default"/>
        <w:color w:val="auto"/>
      </w:rPr>
    </w:lvl>
    <w:lvl w:ilvl="2" w:tplc="4EFC9526">
      <w:start w:val="1"/>
      <w:numFmt w:val="bullet"/>
      <w:lvlText w:val=""/>
      <w:lvlJc w:val="left"/>
      <w:pPr>
        <w:tabs>
          <w:tab w:val="num" w:pos="840"/>
        </w:tabs>
        <w:ind w:left="840" w:firstLine="0"/>
      </w:pPr>
      <w:rPr>
        <w:rFonts w:ascii="Wingdings" w:hAnsi="Wingdings" w:hint="default"/>
        <w:color w:val="auto"/>
      </w:rPr>
    </w:lvl>
    <w:lvl w:ilvl="3" w:tplc="73CCB9BC">
      <w:start w:val="1"/>
      <w:numFmt w:val="bullet"/>
      <w:lvlText w:val=""/>
      <w:lvlJc w:val="left"/>
      <w:pPr>
        <w:tabs>
          <w:tab w:val="num" w:pos="1680"/>
        </w:tabs>
        <w:ind w:left="1680" w:hanging="420"/>
      </w:pPr>
      <w:rPr>
        <w:rFonts w:ascii="Wingdings" w:hAnsi="Wingdings" w:hint="default"/>
        <w:color w:val="auto"/>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9">
    <w:nsid w:val="61647354"/>
    <w:multiLevelType w:val="hybridMultilevel"/>
    <w:tmpl w:val="A6D85AA2"/>
    <w:lvl w:ilvl="0" w:tplc="EEE43B18">
      <w:start w:val="1"/>
      <w:numFmt w:val="bullet"/>
      <w:lvlText w:val=""/>
      <w:lvlJc w:val="left"/>
      <w:pPr>
        <w:tabs>
          <w:tab w:val="num" w:pos="0"/>
        </w:tabs>
        <w:ind w:left="0" w:firstLine="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0">
    <w:nsid w:val="63003BC5"/>
    <w:multiLevelType w:val="hybridMultilevel"/>
    <w:tmpl w:val="65EC7FBA"/>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1">
    <w:nsid w:val="631605C3"/>
    <w:multiLevelType w:val="hybridMultilevel"/>
    <w:tmpl w:val="0C241692"/>
    <w:lvl w:ilvl="0" w:tplc="4EFC9526">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2">
    <w:nsid w:val="69D60F9D"/>
    <w:multiLevelType w:val="hybridMultilevel"/>
    <w:tmpl w:val="CD2A648C"/>
    <w:lvl w:ilvl="0" w:tplc="7EEE15D4">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C7C15B4"/>
    <w:multiLevelType w:val="hybridMultilevel"/>
    <w:tmpl w:val="41B88AA0"/>
    <w:lvl w:ilvl="0" w:tplc="4EFC9526">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4">
    <w:nsid w:val="6D330F6B"/>
    <w:multiLevelType w:val="hybridMultilevel"/>
    <w:tmpl w:val="6CE2A892"/>
    <w:lvl w:ilvl="0" w:tplc="5A3E5DF2">
      <w:start w:val="2"/>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5">
    <w:nsid w:val="6E3D73AE"/>
    <w:multiLevelType w:val="hybridMultilevel"/>
    <w:tmpl w:val="644667FA"/>
    <w:lvl w:ilvl="0" w:tplc="4EFC9526">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6">
    <w:nsid w:val="76ED3658"/>
    <w:multiLevelType w:val="hybridMultilevel"/>
    <w:tmpl w:val="215C3A4E"/>
    <w:lvl w:ilvl="0" w:tplc="73CCB9BC">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7">
    <w:nsid w:val="771653B2"/>
    <w:multiLevelType w:val="hybridMultilevel"/>
    <w:tmpl w:val="D200C986"/>
    <w:lvl w:ilvl="0" w:tplc="729C5A8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8">
    <w:nsid w:val="78A23A95"/>
    <w:multiLevelType w:val="hybridMultilevel"/>
    <w:tmpl w:val="42A65DFA"/>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39"/>
  </w:num>
  <w:num w:numId="3">
    <w:abstractNumId w:val="46"/>
  </w:num>
  <w:num w:numId="4">
    <w:abstractNumId w:val="11"/>
  </w:num>
  <w:num w:numId="5">
    <w:abstractNumId w:val="14"/>
  </w:num>
  <w:num w:numId="6">
    <w:abstractNumId w:val="21"/>
  </w:num>
  <w:num w:numId="7">
    <w:abstractNumId w:val="8"/>
  </w:num>
  <w:num w:numId="8">
    <w:abstractNumId w:val="3"/>
  </w:num>
  <w:num w:numId="9">
    <w:abstractNumId w:val="4"/>
  </w:num>
  <w:num w:numId="10">
    <w:abstractNumId w:val="18"/>
  </w:num>
  <w:num w:numId="11">
    <w:abstractNumId w:val="26"/>
  </w:num>
  <w:num w:numId="12">
    <w:abstractNumId w:val="25"/>
  </w:num>
  <w:num w:numId="13">
    <w:abstractNumId w:val="1"/>
  </w:num>
  <w:num w:numId="14">
    <w:abstractNumId w:val="23"/>
  </w:num>
  <w:num w:numId="15">
    <w:abstractNumId w:val="13"/>
  </w:num>
  <w:num w:numId="16">
    <w:abstractNumId w:val="16"/>
  </w:num>
  <w:num w:numId="17">
    <w:abstractNumId w:val="32"/>
  </w:num>
  <w:num w:numId="18">
    <w:abstractNumId w:val="20"/>
  </w:num>
  <w:num w:numId="19">
    <w:abstractNumId w:val="45"/>
  </w:num>
  <w:num w:numId="20">
    <w:abstractNumId w:val="2"/>
  </w:num>
  <w:num w:numId="21">
    <w:abstractNumId w:val="44"/>
  </w:num>
  <w:num w:numId="22">
    <w:abstractNumId w:val="29"/>
  </w:num>
  <w:num w:numId="23">
    <w:abstractNumId w:val="47"/>
  </w:num>
  <w:num w:numId="24">
    <w:abstractNumId w:val="35"/>
  </w:num>
  <w:num w:numId="25">
    <w:abstractNumId w:val="31"/>
  </w:num>
  <w:num w:numId="26">
    <w:abstractNumId w:val="27"/>
  </w:num>
  <w:num w:numId="27">
    <w:abstractNumId w:val="43"/>
  </w:num>
  <w:num w:numId="28">
    <w:abstractNumId w:val="24"/>
  </w:num>
  <w:num w:numId="29">
    <w:abstractNumId w:val="30"/>
  </w:num>
  <w:num w:numId="30">
    <w:abstractNumId w:val="38"/>
  </w:num>
  <w:num w:numId="31">
    <w:abstractNumId w:val="28"/>
  </w:num>
  <w:num w:numId="32">
    <w:abstractNumId w:val="33"/>
  </w:num>
  <w:num w:numId="33">
    <w:abstractNumId w:val="34"/>
  </w:num>
  <w:num w:numId="34">
    <w:abstractNumId w:val="41"/>
  </w:num>
  <w:num w:numId="35">
    <w:abstractNumId w:val="10"/>
  </w:num>
  <w:num w:numId="36">
    <w:abstractNumId w:val="48"/>
  </w:num>
  <w:num w:numId="37">
    <w:abstractNumId w:val="36"/>
  </w:num>
  <w:num w:numId="38">
    <w:abstractNumId w:val="7"/>
  </w:num>
  <w:num w:numId="39">
    <w:abstractNumId w:val="40"/>
  </w:num>
  <w:num w:numId="40">
    <w:abstractNumId w:val="42"/>
  </w:num>
  <w:num w:numId="41">
    <w:abstractNumId w:val="37"/>
  </w:num>
  <w:num w:numId="42">
    <w:abstractNumId w:val="12"/>
  </w:num>
  <w:num w:numId="43">
    <w:abstractNumId w:val="19"/>
  </w:num>
  <w:num w:numId="44">
    <w:abstractNumId w:val="5"/>
  </w:num>
  <w:num w:numId="45">
    <w:abstractNumId w:val="6"/>
  </w:num>
  <w:num w:numId="46">
    <w:abstractNumId w:val="0"/>
  </w:num>
  <w:num w:numId="47">
    <w:abstractNumId w:val="22"/>
  </w:num>
  <w:num w:numId="48">
    <w:abstractNumId w:val="9"/>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2"/>
  <w:drawingGridVerticalSpacing w:val="4"/>
  <w:displayHorizontalDrawingGridEvery w:val="0"/>
  <w:characterSpacingControl w:val="compressPunctuation"/>
  <w:hdrShapeDefaults>
    <o:shapedefaults v:ext="edit" spidmax="25602" fill="f" fillcolor="#ff9" stroke="f" strokecolor="blue">
      <v:fill color="#ff9" opacity="41943f" on="f"/>
      <v:stroke color="blue" on="f"/>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CF2"/>
    <w:rsid w:val="00004914"/>
    <w:rsid w:val="000051C1"/>
    <w:rsid w:val="000130D4"/>
    <w:rsid w:val="00014474"/>
    <w:rsid w:val="00014926"/>
    <w:rsid w:val="000167CF"/>
    <w:rsid w:val="000254AF"/>
    <w:rsid w:val="00026A02"/>
    <w:rsid w:val="000371E1"/>
    <w:rsid w:val="00044AC6"/>
    <w:rsid w:val="00044E5D"/>
    <w:rsid w:val="0005176C"/>
    <w:rsid w:val="0005695B"/>
    <w:rsid w:val="000647C5"/>
    <w:rsid w:val="00064A5F"/>
    <w:rsid w:val="000671D6"/>
    <w:rsid w:val="0007132E"/>
    <w:rsid w:val="0007161B"/>
    <w:rsid w:val="0007621D"/>
    <w:rsid w:val="00076545"/>
    <w:rsid w:val="00080EF4"/>
    <w:rsid w:val="00081D5D"/>
    <w:rsid w:val="00082CF4"/>
    <w:rsid w:val="00084971"/>
    <w:rsid w:val="00084FB4"/>
    <w:rsid w:val="000902C9"/>
    <w:rsid w:val="000959C0"/>
    <w:rsid w:val="000969D5"/>
    <w:rsid w:val="00096F56"/>
    <w:rsid w:val="000A716D"/>
    <w:rsid w:val="000B177A"/>
    <w:rsid w:val="000B7548"/>
    <w:rsid w:val="000C08EA"/>
    <w:rsid w:val="000C6D29"/>
    <w:rsid w:val="000D3B3C"/>
    <w:rsid w:val="000D5693"/>
    <w:rsid w:val="000D7062"/>
    <w:rsid w:val="000E0705"/>
    <w:rsid w:val="000E14E8"/>
    <w:rsid w:val="000E3BB0"/>
    <w:rsid w:val="000E4EA5"/>
    <w:rsid w:val="000E5B48"/>
    <w:rsid w:val="000F00FE"/>
    <w:rsid w:val="000F0227"/>
    <w:rsid w:val="000F0784"/>
    <w:rsid w:val="000F2A18"/>
    <w:rsid w:val="00100EA0"/>
    <w:rsid w:val="00120A49"/>
    <w:rsid w:val="001370DB"/>
    <w:rsid w:val="00137700"/>
    <w:rsid w:val="00144BDA"/>
    <w:rsid w:val="0015236B"/>
    <w:rsid w:val="00162660"/>
    <w:rsid w:val="00170E9F"/>
    <w:rsid w:val="00171187"/>
    <w:rsid w:val="00174736"/>
    <w:rsid w:val="001828C4"/>
    <w:rsid w:val="00191054"/>
    <w:rsid w:val="0019171B"/>
    <w:rsid w:val="00193457"/>
    <w:rsid w:val="001A0F9F"/>
    <w:rsid w:val="001C14D3"/>
    <w:rsid w:val="001C253A"/>
    <w:rsid w:val="001C6667"/>
    <w:rsid w:val="001E24CE"/>
    <w:rsid w:val="001E5E23"/>
    <w:rsid w:val="001E5F39"/>
    <w:rsid w:val="001E6FC0"/>
    <w:rsid w:val="001F0572"/>
    <w:rsid w:val="00211FD5"/>
    <w:rsid w:val="00212512"/>
    <w:rsid w:val="00213453"/>
    <w:rsid w:val="002174D1"/>
    <w:rsid w:val="00217DDD"/>
    <w:rsid w:val="00220163"/>
    <w:rsid w:val="002225C9"/>
    <w:rsid w:val="0022466C"/>
    <w:rsid w:val="00224A9E"/>
    <w:rsid w:val="00227001"/>
    <w:rsid w:val="0023023D"/>
    <w:rsid w:val="00245A6F"/>
    <w:rsid w:val="00246521"/>
    <w:rsid w:val="00275CE3"/>
    <w:rsid w:val="00275E71"/>
    <w:rsid w:val="002819DC"/>
    <w:rsid w:val="002848C9"/>
    <w:rsid w:val="002A2888"/>
    <w:rsid w:val="002B0B05"/>
    <w:rsid w:val="002B27BD"/>
    <w:rsid w:val="002C0415"/>
    <w:rsid w:val="002C293A"/>
    <w:rsid w:val="002E062A"/>
    <w:rsid w:val="002E1304"/>
    <w:rsid w:val="002F7871"/>
    <w:rsid w:val="00300ACF"/>
    <w:rsid w:val="00300B33"/>
    <w:rsid w:val="00302903"/>
    <w:rsid w:val="00303DD7"/>
    <w:rsid w:val="003049C0"/>
    <w:rsid w:val="0030609F"/>
    <w:rsid w:val="00310891"/>
    <w:rsid w:val="00320AF4"/>
    <w:rsid w:val="003237CB"/>
    <w:rsid w:val="00323F1C"/>
    <w:rsid w:val="00336258"/>
    <w:rsid w:val="003408E8"/>
    <w:rsid w:val="00345A20"/>
    <w:rsid w:val="00346D99"/>
    <w:rsid w:val="00352A2C"/>
    <w:rsid w:val="00366F89"/>
    <w:rsid w:val="00373523"/>
    <w:rsid w:val="003753CD"/>
    <w:rsid w:val="003774C6"/>
    <w:rsid w:val="00390888"/>
    <w:rsid w:val="00390C6B"/>
    <w:rsid w:val="00397EC4"/>
    <w:rsid w:val="003A016A"/>
    <w:rsid w:val="003A0424"/>
    <w:rsid w:val="003A5902"/>
    <w:rsid w:val="003A72E9"/>
    <w:rsid w:val="003B307D"/>
    <w:rsid w:val="003C0EAD"/>
    <w:rsid w:val="003C5B54"/>
    <w:rsid w:val="003D040C"/>
    <w:rsid w:val="003F0132"/>
    <w:rsid w:val="003F0A8D"/>
    <w:rsid w:val="003F44F8"/>
    <w:rsid w:val="003F7059"/>
    <w:rsid w:val="004018BA"/>
    <w:rsid w:val="004048F3"/>
    <w:rsid w:val="004057B8"/>
    <w:rsid w:val="0041069F"/>
    <w:rsid w:val="00410E87"/>
    <w:rsid w:val="0041210B"/>
    <w:rsid w:val="00413D82"/>
    <w:rsid w:val="0041650F"/>
    <w:rsid w:val="004258CA"/>
    <w:rsid w:val="00426E2F"/>
    <w:rsid w:val="004278DE"/>
    <w:rsid w:val="00432334"/>
    <w:rsid w:val="0043328D"/>
    <w:rsid w:val="00441ED4"/>
    <w:rsid w:val="0044262F"/>
    <w:rsid w:val="00452265"/>
    <w:rsid w:val="00452CA5"/>
    <w:rsid w:val="004561C5"/>
    <w:rsid w:val="0046352D"/>
    <w:rsid w:val="00467879"/>
    <w:rsid w:val="00467888"/>
    <w:rsid w:val="00490C0F"/>
    <w:rsid w:val="004940A8"/>
    <w:rsid w:val="004947C4"/>
    <w:rsid w:val="00494D96"/>
    <w:rsid w:val="00495F16"/>
    <w:rsid w:val="004A1041"/>
    <w:rsid w:val="004A723E"/>
    <w:rsid w:val="004A745C"/>
    <w:rsid w:val="004B508A"/>
    <w:rsid w:val="004D5817"/>
    <w:rsid w:val="004D7646"/>
    <w:rsid w:val="004E2D73"/>
    <w:rsid w:val="004F032B"/>
    <w:rsid w:val="004F05BB"/>
    <w:rsid w:val="004F23DD"/>
    <w:rsid w:val="004F7BEF"/>
    <w:rsid w:val="004F7DF0"/>
    <w:rsid w:val="00500301"/>
    <w:rsid w:val="00502D81"/>
    <w:rsid w:val="00503498"/>
    <w:rsid w:val="00505878"/>
    <w:rsid w:val="00506059"/>
    <w:rsid w:val="00510B0C"/>
    <w:rsid w:val="00513846"/>
    <w:rsid w:val="00514842"/>
    <w:rsid w:val="0051693A"/>
    <w:rsid w:val="00522A93"/>
    <w:rsid w:val="00525885"/>
    <w:rsid w:val="00526004"/>
    <w:rsid w:val="00527048"/>
    <w:rsid w:val="0052732F"/>
    <w:rsid w:val="005275AA"/>
    <w:rsid w:val="0053316B"/>
    <w:rsid w:val="00535AAA"/>
    <w:rsid w:val="005432B6"/>
    <w:rsid w:val="00545075"/>
    <w:rsid w:val="00545789"/>
    <w:rsid w:val="005657B9"/>
    <w:rsid w:val="005742A7"/>
    <w:rsid w:val="00576CFD"/>
    <w:rsid w:val="00577CFD"/>
    <w:rsid w:val="0058278E"/>
    <w:rsid w:val="005A0F10"/>
    <w:rsid w:val="005A21F0"/>
    <w:rsid w:val="005B13B1"/>
    <w:rsid w:val="005B21FC"/>
    <w:rsid w:val="005B522B"/>
    <w:rsid w:val="005C5C32"/>
    <w:rsid w:val="005C690D"/>
    <w:rsid w:val="005C7471"/>
    <w:rsid w:val="005D066C"/>
    <w:rsid w:val="005D25E5"/>
    <w:rsid w:val="005D2A71"/>
    <w:rsid w:val="005D5DFF"/>
    <w:rsid w:val="005D7208"/>
    <w:rsid w:val="005D758A"/>
    <w:rsid w:val="005E03ED"/>
    <w:rsid w:val="005E24B1"/>
    <w:rsid w:val="005E3336"/>
    <w:rsid w:val="005E4A9A"/>
    <w:rsid w:val="005E65CA"/>
    <w:rsid w:val="005F1F04"/>
    <w:rsid w:val="005F5016"/>
    <w:rsid w:val="005F5F25"/>
    <w:rsid w:val="00600544"/>
    <w:rsid w:val="00605130"/>
    <w:rsid w:val="006114D5"/>
    <w:rsid w:val="006135DF"/>
    <w:rsid w:val="0061406A"/>
    <w:rsid w:val="006143F2"/>
    <w:rsid w:val="00622E92"/>
    <w:rsid w:val="00623DA6"/>
    <w:rsid w:val="00643327"/>
    <w:rsid w:val="006448D0"/>
    <w:rsid w:val="00644E63"/>
    <w:rsid w:val="00647E3E"/>
    <w:rsid w:val="00647FDC"/>
    <w:rsid w:val="00651387"/>
    <w:rsid w:val="006513C0"/>
    <w:rsid w:val="00654A0F"/>
    <w:rsid w:val="00654A18"/>
    <w:rsid w:val="006570C5"/>
    <w:rsid w:val="00661798"/>
    <w:rsid w:val="00664D6E"/>
    <w:rsid w:val="00665D52"/>
    <w:rsid w:val="00667207"/>
    <w:rsid w:val="00672317"/>
    <w:rsid w:val="0067599D"/>
    <w:rsid w:val="006767A2"/>
    <w:rsid w:val="006829CB"/>
    <w:rsid w:val="00682F48"/>
    <w:rsid w:val="00694C02"/>
    <w:rsid w:val="00695C2C"/>
    <w:rsid w:val="00695D5E"/>
    <w:rsid w:val="006A13AE"/>
    <w:rsid w:val="006C030B"/>
    <w:rsid w:val="006C5718"/>
    <w:rsid w:val="006C6DEC"/>
    <w:rsid w:val="006E34C5"/>
    <w:rsid w:val="006F2D84"/>
    <w:rsid w:val="007018AA"/>
    <w:rsid w:val="00707343"/>
    <w:rsid w:val="007101E3"/>
    <w:rsid w:val="00711273"/>
    <w:rsid w:val="007123B2"/>
    <w:rsid w:val="00713056"/>
    <w:rsid w:val="00716196"/>
    <w:rsid w:val="007262BF"/>
    <w:rsid w:val="00731D7C"/>
    <w:rsid w:val="00737EF3"/>
    <w:rsid w:val="007432D0"/>
    <w:rsid w:val="00743713"/>
    <w:rsid w:val="00747915"/>
    <w:rsid w:val="00756ED0"/>
    <w:rsid w:val="00760B03"/>
    <w:rsid w:val="00762422"/>
    <w:rsid w:val="0076639A"/>
    <w:rsid w:val="0077259D"/>
    <w:rsid w:val="00777816"/>
    <w:rsid w:val="00781990"/>
    <w:rsid w:val="00796193"/>
    <w:rsid w:val="007A481D"/>
    <w:rsid w:val="007A6A26"/>
    <w:rsid w:val="007B00D0"/>
    <w:rsid w:val="007B0A07"/>
    <w:rsid w:val="007B5849"/>
    <w:rsid w:val="007B660D"/>
    <w:rsid w:val="007B7212"/>
    <w:rsid w:val="007C4F3F"/>
    <w:rsid w:val="007D132C"/>
    <w:rsid w:val="007D76F0"/>
    <w:rsid w:val="007E57A9"/>
    <w:rsid w:val="007F0EB9"/>
    <w:rsid w:val="007F50E5"/>
    <w:rsid w:val="00810BFB"/>
    <w:rsid w:val="008170C6"/>
    <w:rsid w:val="00823E2E"/>
    <w:rsid w:val="0082715D"/>
    <w:rsid w:val="0083224E"/>
    <w:rsid w:val="008374CB"/>
    <w:rsid w:val="00844A22"/>
    <w:rsid w:val="008450DD"/>
    <w:rsid w:val="0084522D"/>
    <w:rsid w:val="00856855"/>
    <w:rsid w:val="008570B2"/>
    <w:rsid w:val="008645D4"/>
    <w:rsid w:val="00866371"/>
    <w:rsid w:val="00876E30"/>
    <w:rsid w:val="008905D7"/>
    <w:rsid w:val="00891F35"/>
    <w:rsid w:val="00897B75"/>
    <w:rsid w:val="008A37A0"/>
    <w:rsid w:val="008A4B17"/>
    <w:rsid w:val="008A5DD1"/>
    <w:rsid w:val="008A66C8"/>
    <w:rsid w:val="008A77E6"/>
    <w:rsid w:val="008B05AC"/>
    <w:rsid w:val="008B3843"/>
    <w:rsid w:val="008B395C"/>
    <w:rsid w:val="008C632A"/>
    <w:rsid w:val="008E17B7"/>
    <w:rsid w:val="008E5706"/>
    <w:rsid w:val="008E5976"/>
    <w:rsid w:val="008E642C"/>
    <w:rsid w:val="008F2A32"/>
    <w:rsid w:val="008F5F7B"/>
    <w:rsid w:val="008F608A"/>
    <w:rsid w:val="008F7CB1"/>
    <w:rsid w:val="00905A35"/>
    <w:rsid w:val="00906E5B"/>
    <w:rsid w:val="009121C6"/>
    <w:rsid w:val="0091302D"/>
    <w:rsid w:val="009140AB"/>
    <w:rsid w:val="00915ECB"/>
    <w:rsid w:val="00924A62"/>
    <w:rsid w:val="0092500F"/>
    <w:rsid w:val="00927E04"/>
    <w:rsid w:val="00930184"/>
    <w:rsid w:val="00945685"/>
    <w:rsid w:val="009459C5"/>
    <w:rsid w:val="00946404"/>
    <w:rsid w:val="009504D9"/>
    <w:rsid w:val="00950C41"/>
    <w:rsid w:val="00952C29"/>
    <w:rsid w:val="00955AD0"/>
    <w:rsid w:val="00962562"/>
    <w:rsid w:val="00962D13"/>
    <w:rsid w:val="00964A2F"/>
    <w:rsid w:val="00966DAF"/>
    <w:rsid w:val="00970CDF"/>
    <w:rsid w:val="009725C7"/>
    <w:rsid w:val="00976150"/>
    <w:rsid w:val="009766C0"/>
    <w:rsid w:val="009826FB"/>
    <w:rsid w:val="00982942"/>
    <w:rsid w:val="00986D7C"/>
    <w:rsid w:val="00996CAB"/>
    <w:rsid w:val="00997963"/>
    <w:rsid w:val="009A0FB5"/>
    <w:rsid w:val="009A1CC1"/>
    <w:rsid w:val="009A51E3"/>
    <w:rsid w:val="009A6590"/>
    <w:rsid w:val="009B4DD2"/>
    <w:rsid w:val="009C161A"/>
    <w:rsid w:val="009C358F"/>
    <w:rsid w:val="009C7A57"/>
    <w:rsid w:val="009D13EE"/>
    <w:rsid w:val="009D16E5"/>
    <w:rsid w:val="009D192E"/>
    <w:rsid w:val="009E6561"/>
    <w:rsid w:val="009E676A"/>
    <w:rsid w:val="009F1A53"/>
    <w:rsid w:val="009F23F9"/>
    <w:rsid w:val="00A1261C"/>
    <w:rsid w:val="00A13851"/>
    <w:rsid w:val="00A1709D"/>
    <w:rsid w:val="00A17954"/>
    <w:rsid w:val="00A21B62"/>
    <w:rsid w:val="00A2662B"/>
    <w:rsid w:val="00A342EB"/>
    <w:rsid w:val="00A34466"/>
    <w:rsid w:val="00A4306D"/>
    <w:rsid w:val="00A43FA1"/>
    <w:rsid w:val="00A51CB1"/>
    <w:rsid w:val="00A60775"/>
    <w:rsid w:val="00A61B3D"/>
    <w:rsid w:val="00A62FE0"/>
    <w:rsid w:val="00A65792"/>
    <w:rsid w:val="00A65A71"/>
    <w:rsid w:val="00A66689"/>
    <w:rsid w:val="00A674D9"/>
    <w:rsid w:val="00A804CF"/>
    <w:rsid w:val="00A8365A"/>
    <w:rsid w:val="00A861F3"/>
    <w:rsid w:val="00A8719D"/>
    <w:rsid w:val="00A90C47"/>
    <w:rsid w:val="00A97918"/>
    <w:rsid w:val="00A97C3B"/>
    <w:rsid w:val="00AA0A5D"/>
    <w:rsid w:val="00AA37E7"/>
    <w:rsid w:val="00AA53CE"/>
    <w:rsid w:val="00AB1255"/>
    <w:rsid w:val="00AB37E9"/>
    <w:rsid w:val="00AB3BFD"/>
    <w:rsid w:val="00AB51DF"/>
    <w:rsid w:val="00AC3364"/>
    <w:rsid w:val="00AC557C"/>
    <w:rsid w:val="00AC6E9F"/>
    <w:rsid w:val="00AC7796"/>
    <w:rsid w:val="00AD0301"/>
    <w:rsid w:val="00AE2A05"/>
    <w:rsid w:val="00AE2EA0"/>
    <w:rsid w:val="00AE62AF"/>
    <w:rsid w:val="00AE7C31"/>
    <w:rsid w:val="00AF4C42"/>
    <w:rsid w:val="00AF58EE"/>
    <w:rsid w:val="00B0765A"/>
    <w:rsid w:val="00B216A8"/>
    <w:rsid w:val="00B2646D"/>
    <w:rsid w:val="00B3360B"/>
    <w:rsid w:val="00B343DD"/>
    <w:rsid w:val="00B35162"/>
    <w:rsid w:val="00B36847"/>
    <w:rsid w:val="00B44A31"/>
    <w:rsid w:val="00B462CD"/>
    <w:rsid w:val="00B464C8"/>
    <w:rsid w:val="00B50E40"/>
    <w:rsid w:val="00B62C7E"/>
    <w:rsid w:val="00B85593"/>
    <w:rsid w:val="00B90325"/>
    <w:rsid w:val="00B94608"/>
    <w:rsid w:val="00B96F2B"/>
    <w:rsid w:val="00BA2813"/>
    <w:rsid w:val="00BA738C"/>
    <w:rsid w:val="00BB28E4"/>
    <w:rsid w:val="00BC0CBE"/>
    <w:rsid w:val="00BC71D2"/>
    <w:rsid w:val="00BD500E"/>
    <w:rsid w:val="00BD5BAC"/>
    <w:rsid w:val="00BD736E"/>
    <w:rsid w:val="00BE1B28"/>
    <w:rsid w:val="00BE1BC9"/>
    <w:rsid w:val="00BE48E6"/>
    <w:rsid w:val="00BF7D44"/>
    <w:rsid w:val="00C0112D"/>
    <w:rsid w:val="00C017C7"/>
    <w:rsid w:val="00C116AA"/>
    <w:rsid w:val="00C13BD0"/>
    <w:rsid w:val="00C150D9"/>
    <w:rsid w:val="00C21350"/>
    <w:rsid w:val="00C23796"/>
    <w:rsid w:val="00C2444E"/>
    <w:rsid w:val="00C24E77"/>
    <w:rsid w:val="00C27F68"/>
    <w:rsid w:val="00C32807"/>
    <w:rsid w:val="00C45272"/>
    <w:rsid w:val="00C52AC2"/>
    <w:rsid w:val="00C54C2C"/>
    <w:rsid w:val="00C564E3"/>
    <w:rsid w:val="00C66685"/>
    <w:rsid w:val="00C74A50"/>
    <w:rsid w:val="00C74FA0"/>
    <w:rsid w:val="00C84371"/>
    <w:rsid w:val="00C84FB9"/>
    <w:rsid w:val="00C87CCC"/>
    <w:rsid w:val="00CA0A91"/>
    <w:rsid w:val="00CA1660"/>
    <w:rsid w:val="00CA461F"/>
    <w:rsid w:val="00CB325B"/>
    <w:rsid w:val="00CC2476"/>
    <w:rsid w:val="00CC2507"/>
    <w:rsid w:val="00CC34D7"/>
    <w:rsid w:val="00CC713B"/>
    <w:rsid w:val="00CD6E7F"/>
    <w:rsid w:val="00CD7ACB"/>
    <w:rsid w:val="00CE1AAB"/>
    <w:rsid w:val="00CE21AE"/>
    <w:rsid w:val="00CE2940"/>
    <w:rsid w:val="00CE58C2"/>
    <w:rsid w:val="00D00C76"/>
    <w:rsid w:val="00D10036"/>
    <w:rsid w:val="00D163C4"/>
    <w:rsid w:val="00D16C50"/>
    <w:rsid w:val="00D17A79"/>
    <w:rsid w:val="00D226BF"/>
    <w:rsid w:val="00D23228"/>
    <w:rsid w:val="00D308C7"/>
    <w:rsid w:val="00D31A8C"/>
    <w:rsid w:val="00D32F67"/>
    <w:rsid w:val="00D33240"/>
    <w:rsid w:val="00D42A6F"/>
    <w:rsid w:val="00D47896"/>
    <w:rsid w:val="00D56319"/>
    <w:rsid w:val="00D57A7D"/>
    <w:rsid w:val="00D607D2"/>
    <w:rsid w:val="00D80DB4"/>
    <w:rsid w:val="00D83C9E"/>
    <w:rsid w:val="00D849B4"/>
    <w:rsid w:val="00D86959"/>
    <w:rsid w:val="00D9236A"/>
    <w:rsid w:val="00D95CC7"/>
    <w:rsid w:val="00D95DA9"/>
    <w:rsid w:val="00D96BC6"/>
    <w:rsid w:val="00DA1AF7"/>
    <w:rsid w:val="00DA34B9"/>
    <w:rsid w:val="00DC2C67"/>
    <w:rsid w:val="00DC6A92"/>
    <w:rsid w:val="00DD16CD"/>
    <w:rsid w:val="00DD3440"/>
    <w:rsid w:val="00DE0FF8"/>
    <w:rsid w:val="00DE15A9"/>
    <w:rsid w:val="00DE43B6"/>
    <w:rsid w:val="00DE54F3"/>
    <w:rsid w:val="00DE6751"/>
    <w:rsid w:val="00DF0DC7"/>
    <w:rsid w:val="00DF120C"/>
    <w:rsid w:val="00DF368A"/>
    <w:rsid w:val="00E12F90"/>
    <w:rsid w:val="00E15001"/>
    <w:rsid w:val="00E16AD3"/>
    <w:rsid w:val="00E21540"/>
    <w:rsid w:val="00E24603"/>
    <w:rsid w:val="00E24F6F"/>
    <w:rsid w:val="00E30026"/>
    <w:rsid w:val="00E561F8"/>
    <w:rsid w:val="00E6674B"/>
    <w:rsid w:val="00E67B66"/>
    <w:rsid w:val="00E716E1"/>
    <w:rsid w:val="00E7223A"/>
    <w:rsid w:val="00E73252"/>
    <w:rsid w:val="00E77037"/>
    <w:rsid w:val="00EA4FE8"/>
    <w:rsid w:val="00EB162E"/>
    <w:rsid w:val="00EB6428"/>
    <w:rsid w:val="00EC22D0"/>
    <w:rsid w:val="00ED2B26"/>
    <w:rsid w:val="00ED38EB"/>
    <w:rsid w:val="00EE0F96"/>
    <w:rsid w:val="00EE313B"/>
    <w:rsid w:val="00EF27D6"/>
    <w:rsid w:val="00F10719"/>
    <w:rsid w:val="00F12FEB"/>
    <w:rsid w:val="00F2185F"/>
    <w:rsid w:val="00F2218E"/>
    <w:rsid w:val="00F276A8"/>
    <w:rsid w:val="00F41E34"/>
    <w:rsid w:val="00F46AFB"/>
    <w:rsid w:val="00F51BA2"/>
    <w:rsid w:val="00F53ACA"/>
    <w:rsid w:val="00F658FF"/>
    <w:rsid w:val="00F661CC"/>
    <w:rsid w:val="00F663EB"/>
    <w:rsid w:val="00F66DD7"/>
    <w:rsid w:val="00F67CF2"/>
    <w:rsid w:val="00F70280"/>
    <w:rsid w:val="00F72761"/>
    <w:rsid w:val="00F852E0"/>
    <w:rsid w:val="00F8554F"/>
    <w:rsid w:val="00F90BF1"/>
    <w:rsid w:val="00F92E30"/>
    <w:rsid w:val="00F96E82"/>
    <w:rsid w:val="00FA3308"/>
    <w:rsid w:val="00FA4C67"/>
    <w:rsid w:val="00FB0925"/>
    <w:rsid w:val="00FB3696"/>
    <w:rsid w:val="00FB7A33"/>
    <w:rsid w:val="00FF1608"/>
    <w:rsid w:val="00FF619F"/>
    <w:rsid w:val="00FF7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f" fillcolor="#ff9" stroke="f" strokecolor="blue">
      <v:fill color="#ff9" opacity="41943f" on="f"/>
      <v:stroke color="blue" on="f"/>
      <o:colormenu v:ext="edit" fillcolor="none"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1A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F1A53"/>
    <w:pPr>
      <w:widowControl/>
      <w:spacing w:before="100" w:beforeAutospacing="1" w:after="100" w:afterAutospacing="1"/>
      <w:jc w:val="left"/>
    </w:pPr>
    <w:rPr>
      <w:rFonts w:ascii="Arial Unicode MS" w:eastAsia="Arial Unicode MS" w:hAnsi="Arial Unicode MS" w:cs="Arial Unicode MS"/>
      <w:b/>
      <w:bCs/>
      <w:color w:val="9966FF"/>
      <w:kern w:val="0"/>
      <w:sz w:val="32"/>
      <w:szCs w:val="32"/>
    </w:rPr>
  </w:style>
  <w:style w:type="paragraph" w:customStyle="1" w:styleId="content">
    <w:name w:val="content"/>
    <w:basedOn w:val="a"/>
    <w:rsid w:val="009F1A53"/>
    <w:pPr>
      <w:widowControl/>
      <w:spacing w:before="100" w:beforeAutospacing="1" w:after="100" w:afterAutospacing="1" w:line="360" w:lineRule="auto"/>
      <w:jc w:val="left"/>
    </w:pPr>
    <w:rPr>
      <w:rFonts w:eastAsia="Arial Unicode MS" w:cs="Arial Unicode MS"/>
      <w:color w:val="000000"/>
      <w:kern w:val="0"/>
      <w:sz w:val="20"/>
      <w:szCs w:val="20"/>
    </w:rPr>
  </w:style>
  <w:style w:type="paragraph" w:customStyle="1" w:styleId="newmidtitle">
    <w:name w:val="newmidtitle"/>
    <w:basedOn w:val="a"/>
    <w:rsid w:val="009F1A53"/>
    <w:pPr>
      <w:widowControl/>
      <w:spacing w:before="100" w:beforeAutospacing="1" w:after="100" w:afterAutospacing="1"/>
      <w:jc w:val="center"/>
    </w:pPr>
    <w:rPr>
      <w:rFonts w:ascii="Arial Unicode MS" w:eastAsia="Arial Unicode MS" w:hAnsi="Arial Unicode MS" w:cs="Arial Unicode MS"/>
      <w:b/>
      <w:bCs/>
      <w:color w:val="9966FF"/>
      <w:kern w:val="0"/>
      <w:sz w:val="26"/>
      <w:szCs w:val="26"/>
    </w:rPr>
  </w:style>
  <w:style w:type="paragraph" w:customStyle="1" w:styleId="chucontent">
    <w:name w:val="chucontent"/>
    <w:basedOn w:val="a"/>
    <w:rsid w:val="009F1A53"/>
    <w:pPr>
      <w:widowControl/>
      <w:spacing w:before="100" w:beforeAutospacing="1" w:after="100" w:afterAutospacing="1"/>
      <w:jc w:val="left"/>
    </w:pPr>
    <w:rPr>
      <w:rFonts w:ascii="_GB2312" w:eastAsia="Arial Unicode MS" w:hAnsi="_GB2312" w:cs="Arial Unicode MS"/>
      <w:color w:val="000000"/>
      <w:kern w:val="0"/>
      <w:sz w:val="24"/>
    </w:rPr>
  </w:style>
  <w:style w:type="character" w:customStyle="1" w:styleId="midtitle1">
    <w:name w:val="midtitle1"/>
    <w:basedOn w:val="a0"/>
    <w:rsid w:val="009F1A53"/>
    <w:rPr>
      <w:b/>
      <w:bCs/>
      <w:color w:val="00CCFF"/>
      <w:sz w:val="28"/>
      <w:szCs w:val="28"/>
    </w:rPr>
  </w:style>
  <w:style w:type="character" w:customStyle="1" w:styleId="smalltitle1">
    <w:name w:val="smalltitle1"/>
    <w:basedOn w:val="a0"/>
    <w:rsid w:val="009F1A53"/>
    <w:rPr>
      <w:b/>
      <w:bCs/>
      <w:color w:val="00CCCC"/>
      <w:sz w:val="22"/>
      <w:szCs w:val="22"/>
    </w:rPr>
  </w:style>
  <w:style w:type="table" w:styleId="a3">
    <w:name w:val="Table Grid"/>
    <w:basedOn w:val="a1"/>
    <w:rsid w:val="009F1A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9E6561"/>
    <w:pPr>
      <w:tabs>
        <w:tab w:val="center" w:pos="4153"/>
        <w:tab w:val="right" w:pos="8306"/>
      </w:tabs>
      <w:snapToGrid w:val="0"/>
      <w:jc w:val="left"/>
    </w:pPr>
    <w:rPr>
      <w:sz w:val="18"/>
      <w:szCs w:val="18"/>
    </w:rPr>
  </w:style>
  <w:style w:type="character" w:styleId="a5">
    <w:name w:val="page number"/>
    <w:basedOn w:val="a0"/>
    <w:rsid w:val="009E6561"/>
  </w:style>
  <w:style w:type="paragraph" w:styleId="a6">
    <w:name w:val="header"/>
    <w:basedOn w:val="a"/>
    <w:rsid w:val="009E6561"/>
    <w:pPr>
      <w:pBdr>
        <w:bottom w:val="single" w:sz="6" w:space="1" w:color="auto"/>
      </w:pBdr>
      <w:tabs>
        <w:tab w:val="center" w:pos="4153"/>
        <w:tab w:val="right" w:pos="8306"/>
      </w:tabs>
      <w:snapToGrid w:val="0"/>
      <w:jc w:val="center"/>
    </w:pPr>
    <w:rPr>
      <w:sz w:val="18"/>
      <w:szCs w:val="18"/>
    </w:rPr>
  </w:style>
  <w:style w:type="paragraph" w:customStyle="1" w:styleId="Default">
    <w:name w:val="Default"/>
    <w:rsid w:val="00823E2E"/>
    <w:pPr>
      <w:widowControl w:val="0"/>
      <w:autoSpaceDE w:val="0"/>
      <w:autoSpaceDN w:val="0"/>
      <w:adjustRightInd w:val="0"/>
    </w:pPr>
    <w:rPr>
      <w:rFonts w:ascii="宋体" w:hAnsi="Calibri" w:cs="宋体"/>
      <w:color w:val="000000"/>
      <w:sz w:val="24"/>
      <w:szCs w:val="24"/>
    </w:rPr>
  </w:style>
  <w:style w:type="paragraph" w:styleId="a7">
    <w:name w:val="List Paragraph"/>
    <w:basedOn w:val="a"/>
    <w:uiPriority w:val="34"/>
    <w:qFormat/>
    <w:rsid w:val="00F12FEB"/>
    <w:pPr>
      <w:widowControl/>
      <w:ind w:firstLineChars="200" w:firstLine="420"/>
      <w:jc w:val="left"/>
    </w:pPr>
    <w:rPr>
      <w:rFonts w:ascii="宋体" w:hAnsi="宋体" w:cs="宋体"/>
      <w:kern w:val="0"/>
      <w:sz w:val="24"/>
    </w:rPr>
  </w:style>
  <w:style w:type="paragraph" w:styleId="a8">
    <w:name w:val="Balloon Text"/>
    <w:basedOn w:val="a"/>
    <w:link w:val="Char"/>
    <w:rsid w:val="00A61B3D"/>
    <w:rPr>
      <w:sz w:val="18"/>
      <w:szCs w:val="18"/>
    </w:rPr>
  </w:style>
  <w:style w:type="character" w:customStyle="1" w:styleId="Char">
    <w:name w:val="批注框文本 Char"/>
    <w:basedOn w:val="a0"/>
    <w:link w:val="a8"/>
    <w:rsid w:val="00A61B3D"/>
    <w:rPr>
      <w:kern w:val="2"/>
      <w:sz w:val="18"/>
      <w:szCs w:val="18"/>
    </w:rPr>
  </w:style>
  <w:style w:type="paragraph" w:styleId="a9">
    <w:name w:val="Normal (Web)"/>
    <w:basedOn w:val="a"/>
    <w:uiPriority w:val="99"/>
    <w:unhideWhenUsed/>
    <w:rsid w:val="0092500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39647949">
      <w:bodyDiv w:val="1"/>
      <w:marLeft w:val="0"/>
      <w:marRight w:val="0"/>
      <w:marTop w:val="0"/>
      <w:marBottom w:val="0"/>
      <w:divBdr>
        <w:top w:val="none" w:sz="0" w:space="0" w:color="auto"/>
        <w:left w:val="none" w:sz="0" w:space="0" w:color="auto"/>
        <w:bottom w:val="none" w:sz="0" w:space="0" w:color="auto"/>
        <w:right w:val="none" w:sz="0" w:space="0" w:color="auto"/>
      </w:divBdr>
    </w:div>
    <w:div w:id="780223350">
      <w:bodyDiv w:val="1"/>
      <w:marLeft w:val="0"/>
      <w:marRight w:val="0"/>
      <w:marTop w:val="0"/>
      <w:marBottom w:val="0"/>
      <w:divBdr>
        <w:top w:val="none" w:sz="0" w:space="0" w:color="auto"/>
        <w:left w:val="none" w:sz="0" w:space="0" w:color="auto"/>
        <w:bottom w:val="none" w:sz="0" w:space="0" w:color="auto"/>
        <w:right w:val="none" w:sz="0" w:space="0" w:color="auto"/>
      </w:divBdr>
      <w:divsChild>
        <w:div w:id="1796024854">
          <w:marLeft w:val="360"/>
          <w:marRight w:val="0"/>
          <w:marTop w:val="0"/>
          <w:marBottom w:val="86"/>
          <w:divBdr>
            <w:top w:val="none" w:sz="0" w:space="0" w:color="auto"/>
            <w:left w:val="none" w:sz="0" w:space="0" w:color="auto"/>
            <w:bottom w:val="none" w:sz="0" w:space="0" w:color="auto"/>
            <w:right w:val="none" w:sz="0" w:space="0" w:color="auto"/>
          </w:divBdr>
        </w:div>
      </w:divsChild>
    </w:div>
    <w:div w:id="836992316">
      <w:bodyDiv w:val="1"/>
      <w:marLeft w:val="0"/>
      <w:marRight w:val="0"/>
      <w:marTop w:val="0"/>
      <w:marBottom w:val="0"/>
      <w:divBdr>
        <w:top w:val="none" w:sz="0" w:space="0" w:color="auto"/>
        <w:left w:val="none" w:sz="0" w:space="0" w:color="auto"/>
        <w:bottom w:val="none" w:sz="0" w:space="0" w:color="auto"/>
        <w:right w:val="none" w:sz="0" w:space="0" w:color="auto"/>
      </w:divBdr>
      <w:divsChild>
        <w:div w:id="1730957516">
          <w:marLeft w:val="360"/>
          <w:marRight w:val="0"/>
          <w:marTop w:val="0"/>
          <w:marBottom w:val="86"/>
          <w:divBdr>
            <w:top w:val="none" w:sz="0" w:space="0" w:color="auto"/>
            <w:left w:val="none" w:sz="0" w:space="0" w:color="auto"/>
            <w:bottom w:val="none" w:sz="0" w:space="0" w:color="auto"/>
            <w:right w:val="none" w:sz="0" w:space="0" w:color="auto"/>
          </w:divBdr>
        </w:div>
      </w:divsChild>
    </w:div>
    <w:div w:id="922301271">
      <w:bodyDiv w:val="1"/>
      <w:marLeft w:val="0"/>
      <w:marRight w:val="0"/>
      <w:marTop w:val="0"/>
      <w:marBottom w:val="0"/>
      <w:divBdr>
        <w:top w:val="none" w:sz="0" w:space="0" w:color="auto"/>
        <w:left w:val="none" w:sz="0" w:space="0" w:color="auto"/>
        <w:bottom w:val="none" w:sz="0" w:space="0" w:color="auto"/>
        <w:right w:val="none" w:sz="0" w:space="0" w:color="auto"/>
      </w:divBdr>
      <w:divsChild>
        <w:div w:id="1770421248">
          <w:marLeft w:val="0"/>
          <w:marRight w:val="0"/>
          <w:marTop w:val="0"/>
          <w:marBottom w:val="0"/>
          <w:divBdr>
            <w:top w:val="none" w:sz="0" w:space="0" w:color="auto"/>
            <w:left w:val="none" w:sz="0" w:space="0" w:color="auto"/>
            <w:bottom w:val="none" w:sz="0" w:space="0" w:color="auto"/>
            <w:right w:val="none" w:sz="0" w:space="0" w:color="auto"/>
          </w:divBdr>
          <w:divsChild>
            <w:div w:id="18911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0214">
      <w:bodyDiv w:val="1"/>
      <w:marLeft w:val="0"/>
      <w:marRight w:val="0"/>
      <w:marTop w:val="0"/>
      <w:marBottom w:val="0"/>
      <w:divBdr>
        <w:top w:val="none" w:sz="0" w:space="0" w:color="auto"/>
        <w:left w:val="none" w:sz="0" w:space="0" w:color="auto"/>
        <w:bottom w:val="none" w:sz="0" w:space="0" w:color="auto"/>
        <w:right w:val="none" w:sz="0" w:space="0" w:color="auto"/>
      </w:divBdr>
      <w:divsChild>
        <w:div w:id="860632263">
          <w:marLeft w:val="0"/>
          <w:marRight w:val="0"/>
          <w:marTop w:val="0"/>
          <w:marBottom w:val="0"/>
          <w:divBdr>
            <w:top w:val="none" w:sz="0" w:space="0" w:color="auto"/>
            <w:left w:val="none" w:sz="0" w:space="0" w:color="auto"/>
            <w:bottom w:val="none" w:sz="0" w:space="0" w:color="auto"/>
            <w:right w:val="none" w:sz="0" w:space="0" w:color="auto"/>
          </w:divBdr>
        </w:div>
      </w:divsChild>
    </w:div>
    <w:div w:id="1419132295">
      <w:bodyDiv w:val="1"/>
      <w:marLeft w:val="0"/>
      <w:marRight w:val="0"/>
      <w:marTop w:val="0"/>
      <w:marBottom w:val="0"/>
      <w:divBdr>
        <w:top w:val="none" w:sz="0" w:space="0" w:color="auto"/>
        <w:left w:val="none" w:sz="0" w:space="0" w:color="auto"/>
        <w:bottom w:val="none" w:sz="0" w:space="0" w:color="auto"/>
        <w:right w:val="none" w:sz="0" w:space="0" w:color="auto"/>
      </w:divBdr>
      <w:divsChild>
        <w:div w:id="129830411">
          <w:marLeft w:val="360"/>
          <w:marRight w:val="0"/>
          <w:marTop w:val="0"/>
          <w:marBottom w:val="86"/>
          <w:divBdr>
            <w:top w:val="none" w:sz="0" w:space="0" w:color="auto"/>
            <w:left w:val="none" w:sz="0" w:space="0" w:color="auto"/>
            <w:bottom w:val="none" w:sz="0" w:space="0" w:color="auto"/>
            <w:right w:val="none" w:sz="0" w:space="0" w:color="auto"/>
          </w:divBdr>
        </w:div>
      </w:divsChild>
    </w:div>
    <w:div w:id="1469932924">
      <w:bodyDiv w:val="1"/>
      <w:marLeft w:val="0"/>
      <w:marRight w:val="0"/>
      <w:marTop w:val="0"/>
      <w:marBottom w:val="0"/>
      <w:divBdr>
        <w:top w:val="none" w:sz="0" w:space="0" w:color="auto"/>
        <w:left w:val="none" w:sz="0" w:space="0" w:color="auto"/>
        <w:bottom w:val="none" w:sz="0" w:space="0" w:color="auto"/>
        <w:right w:val="none" w:sz="0" w:space="0" w:color="auto"/>
      </w:divBdr>
      <w:divsChild>
        <w:div w:id="1899974981">
          <w:marLeft w:val="0"/>
          <w:marRight w:val="0"/>
          <w:marTop w:val="0"/>
          <w:marBottom w:val="0"/>
          <w:divBdr>
            <w:top w:val="none" w:sz="0" w:space="0" w:color="auto"/>
            <w:left w:val="none" w:sz="0" w:space="0" w:color="auto"/>
            <w:bottom w:val="none" w:sz="0" w:space="0" w:color="auto"/>
            <w:right w:val="none" w:sz="0" w:space="0" w:color="auto"/>
          </w:divBdr>
        </w:div>
      </w:divsChild>
    </w:div>
    <w:div w:id="18236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F1FD3-412F-436C-92AD-64F994AA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6</Pages>
  <Words>502</Words>
  <Characters>2866</Characters>
  <Application>Microsoft Office Word</Application>
  <DocSecurity>0</DocSecurity>
  <Lines>23</Lines>
  <Paragraphs>6</Paragraphs>
  <ScaleCrop>false</ScaleCrop>
  <Company>b</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《有机化学》教学方案 </dc:title>
  <dc:creator>a</dc:creator>
  <cp:lastModifiedBy>cyy</cp:lastModifiedBy>
  <cp:revision>139</cp:revision>
  <cp:lastPrinted>2015-12-10T03:46:00Z</cp:lastPrinted>
  <dcterms:created xsi:type="dcterms:W3CDTF">2015-12-06T07:26:00Z</dcterms:created>
  <dcterms:modified xsi:type="dcterms:W3CDTF">2015-12-10T05:58:00Z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