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128E" w:rsidRDefault="0018128E" w:rsidP="00993426">
      <w:pPr>
        <w:spacing w:after="100" w:afterAutospacing="1"/>
        <w:ind w:firstLineChars="200" w:firstLine="960"/>
        <w:jc w:val="center"/>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jc w:val="center"/>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jc w:val="center"/>
        <w:rPr>
          <w:rFonts w:ascii="方正小标宋简体" w:eastAsia="方正小标宋简体" w:cs="方正小标宋简体"/>
          <w:color w:val="000000" w:themeColor="text1"/>
          <w:sz w:val="48"/>
          <w:szCs w:val="48"/>
        </w:rPr>
      </w:pPr>
      <w:r>
        <w:rPr>
          <w:rFonts w:ascii="方正小标宋简体" w:eastAsia="方正小标宋简体" w:cs="方正小标宋简体" w:hint="eastAsia"/>
          <w:color w:val="000000" w:themeColor="text1"/>
          <w:sz w:val="48"/>
          <w:szCs w:val="48"/>
        </w:rPr>
        <w:t>西北农林科技大学</w:t>
      </w:r>
    </w:p>
    <w:p w:rsidR="0018128E" w:rsidRDefault="0018128E" w:rsidP="0080729D">
      <w:pPr>
        <w:spacing w:after="100" w:afterAutospacing="1"/>
        <w:ind w:firstLineChars="200" w:firstLine="960"/>
        <w:jc w:val="center"/>
        <w:rPr>
          <w:rFonts w:ascii="方正小标宋简体" w:eastAsia="方正小标宋简体" w:cs="方正小标宋简体"/>
          <w:color w:val="000000" w:themeColor="text1"/>
          <w:sz w:val="48"/>
          <w:szCs w:val="48"/>
        </w:rPr>
      </w:pPr>
      <w:r>
        <w:rPr>
          <w:rFonts w:ascii="方正小标宋简体" w:eastAsia="方正小标宋简体" w:cs="方正小标宋简体" w:hint="eastAsia"/>
          <w:color w:val="000000" w:themeColor="text1"/>
          <w:sz w:val="48"/>
          <w:szCs w:val="48"/>
        </w:rPr>
        <w:t>2014年本科教学质量报告</w:t>
      </w:r>
    </w:p>
    <w:p w:rsidR="0018128E" w:rsidRPr="00D40D0B"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600"/>
        <w:rPr>
          <w:rFonts w:ascii="方正小标宋简体" w:eastAsia="方正小标宋简体" w:cs="方正小标宋简体"/>
          <w:color w:val="000000" w:themeColor="text1"/>
          <w:sz w:val="30"/>
          <w:szCs w:val="30"/>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18128E" w:rsidRDefault="0018128E" w:rsidP="0080729D">
      <w:pPr>
        <w:spacing w:after="100" w:afterAutospacing="1"/>
        <w:ind w:firstLineChars="200" w:firstLine="960"/>
        <w:rPr>
          <w:rFonts w:ascii="方正小标宋简体" w:eastAsia="方正小标宋简体" w:cs="方正小标宋简体"/>
          <w:color w:val="000000" w:themeColor="text1"/>
          <w:sz w:val="48"/>
          <w:szCs w:val="48"/>
        </w:rPr>
      </w:pPr>
    </w:p>
    <w:p w:rsidR="002041F9" w:rsidRDefault="0018128E" w:rsidP="0080729D">
      <w:pPr>
        <w:spacing w:after="100" w:afterAutospacing="1"/>
        <w:ind w:firstLineChars="200" w:firstLine="640"/>
        <w:jc w:val="center"/>
        <w:rPr>
          <w:rFonts w:ascii="黑体" w:eastAsia="黑体" w:hAnsi="黑体" w:cs="方正小标宋简体"/>
          <w:color w:val="000000" w:themeColor="text1"/>
          <w:sz w:val="32"/>
          <w:szCs w:val="32"/>
        </w:rPr>
      </w:pPr>
      <w:r w:rsidRPr="005E291A">
        <w:rPr>
          <w:rFonts w:ascii="黑体" w:eastAsia="黑体" w:hAnsi="黑体" w:cs="方正小标宋简体" w:hint="eastAsia"/>
          <w:color w:val="000000" w:themeColor="text1"/>
          <w:sz w:val="32"/>
          <w:szCs w:val="32"/>
        </w:rPr>
        <w:t>2015年12</w:t>
      </w:r>
      <w:r w:rsidR="00F51D6B" w:rsidRPr="00F51D6B">
        <w:rPr>
          <w:rFonts w:ascii="方正小标宋简体" w:eastAsia="方正小标宋简体" w:cs="方正小标宋简体"/>
          <w:noProof/>
          <w:color w:val="000000" w:themeColor="text1"/>
          <w:sz w:val="48"/>
          <w:szCs w:val="48"/>
        </w:rPr>
        <w:pict>
          <v:rect id="_x0000_s1026" style="position:absolute;left:0;text-align:left;margin-left:190.35pt;margin-top:89.8pt;width:82.05pt;height:49.2pt;z-index:251659264;mso-position-horizontal-relative:text;mso-position-vertical-relative:text" strokecolor="white [3212]"/>
        </w:pict>
      </w:r>
      <w:r w:rsidR="00213DD6">
        <w:rPr>
          <w:rFonts w:ascii="黑体" w:eastAsia="黑体" w:hAnsi="黑体" w:cs="方正小标宋简体" w:hint="eastAsia"/>
          <w:color w:val="000000" w:themeColor="text1"/>
          <w:sz w:val="32"/>
          <w:szCs w:val="32"/>
        </w:rPr>
        <w:t>月</w:t>
      </w:r>
    </w:p>
    <w:p w:rsidR="00BA5E53" w:rsidRPr="00C86D33" w:rsidRDefault="00BA5E53" w:rsidP="00C86D33">
      <w:pPr>
        <w:adjustRightInd/>
        <w:snapToGrid/>
        <w:rPr>
          <w:rFonts w:ascii="黑体" w:eastAsia="黑体" w:hAnsi="黑体" w:cs="方正小标宋简体"/>
          <w:color w:val="000000" w:themeColor="text1"/>
          <w:sz w:val="32"/>
          <w:szCs w:val="32"/>
        </w:rPr>
        <w:sectPr w:rsidR="00BA5E53" w:rsidRPr="00C86D33" w:rsidSect="0018128E">
          <w:footerReference w:type="default" r:id="rId9"/>
          <w:pgSz w:w="11906" w:h="16838"/>
          <w:pgMar w:top="1701" w:right="1588" w:bottom="1418" w:left="1588" w:header="1134" w:footer="992" w:gutter="0"/>
          <w:pgNumType w:start="1"/>
          <w:cols w:space="720"/>
          <w:docGrid w:type="lines" w:linePitch="360"/>
        </w:sectPr>
      </w:pPr>
      <w:bookmarkStart w:id="0" w:name="_GoBack"/>
      <w:bookmarkEnd w:id="0"/>
    </w:p>
    <w:p w:rsidR="0080729D" w:rsidRDefault="0080729D" w:rsidP="00C86D33">
      <w:pPr>
        <w:adjustRightInd/>
        <w:snapToGrid/>
        <w:rPr>
          <w:rFonts w:ascii="黑体" w:eastAsia="黑体" w:hAnsi="黑体" w:cs="方正小标宋简体"/>
          <w:color w:val="000000" w:themeColor="text1"/>
          <w:sz w:val="36"/>
          <w:szCs w:val="36"/>
        </w:rPr>
      </w:pPr>
    </w:p>
    <w:p w:rsidR="0025725B" w:rsidRDefault="0025725B" w:rsidP="0025725B">
      <w:pPr>
        <w:adjustRightInd/>
        <w:snapToGrid/>
        <w:jc w:val="center"/>
        <w:rPr>
          <w:rFonts w:ascii="黑体" w:eastAsia="黑体" w:hAnsi="黑体" w:cs="方正小标宋简体"/>
          <w:color w:val="000000" w:themeColor="text1"/>
          <w:sz w:val="36"/>
          <w:szCs w:val="36"/>
        </w:rPr>
      </w:pPr>
      <w:r>
        <w:rPr>
          <w:rFonts w:ascii="黑体" w:eastAsia="黑体" w:hAnsi="黑体" w:cs="方正小标宋简体" w:hint="eastAsia"/>
          <w:color w:val="000000" w:themeColor="text1"/>
          <w:sz w:val="36"/>
          <w:szCs w:val="36"/>
        </w:rPr>
        <w:t>目  录</w:t>
      </w:r>
    </w:p>
    <w:p w:rsidR="00DA1255" w:rsidRPr="006B56C2" w:rsidRDefault="00DA1255" w:rsidP="0025725B">
      <w:pPr>
        <w:adjustRightInd/>
        <w:snapToGrid/>
        <w:jc w:val="center"/>
        <w:rPr>
          <w:rFonts w:ascii="黑体" w:eastAsia="黑体" w:hAnsi="黑体" w:cs="方正小标宋简体"/>
          <w:color w:val="000000" w:themeColor="text1"/>
          <w:sz w:val="24"/>
          <w:szCs w:val="24"/>
        </w:rPr>
      </w:pPr>
    </w:p>
    <w:p w:rsidR="006B56C2" w:rsidRPr="006B56C2" w:rsidRDefault="00F51D6B" w:rsidP="006B56C2">
      <w:pPr>
        <w:pStyle w:val="11"/>
        <w:spacing w:line="520" w:lineRule="exact"/>
        <w:rPr>
          <w:rFonts w:ascii="Times New Roman" w:eastAsiaTheme="majorEastAsia" w:hAnsi="Times New Roman" w:cs="Times New Roman"/>
          <w:b w:val="0"/>
          <w:kern w:val="2"/>
        </w:rPr>
      </w:pPr>
      <w:r w:rsidRPr="006B56C2">
        <w:rPr>
          <w:rFonts w:ascii="Times New Roman" w:eastAsiaTheme="majorEastAsia" w:hAnsi="Times New Roman" w:cs="Times New Roman"/>
          <w:b w:val="0"/>
          <w:color w:val="000000" w:themeColor="text1"/>
        </w:rPr>
        <w:fldChar w:fldCharType="begin"/>
      </w:r>
      <w:r w:rsidR="00DA1255" w:rsidRPr="006B56C2">
        <w:rPr>
          <w:rFonts w:ascii="Times New Roman" w:eastAsiaTheme="majorEastAsia" w:hAnsi="Times New Roman" w:cs="Times New Roman"/>
          <w:b w:val="0"/>
          <w:color w:val="000000" w:themeColor="text1"/>
        </w:rPr>
        <w:instrText xml:space="preserve"> TOC \o "1-2" \h \z \u </w:instrText>
      </w:r>
      <w:r w:rsidRPr="006B56C2">
        <w:rPr>
          <w:rFonts w:ascii="Times New Roman" w:eastAsiaTheme="majorEastAsia" w:hAnsi="Times New Roman" w:cs="Times New Roman"/>
          <w:b w:val="0"/>
          <w:color w:val="000000" w:themeColor="text1"/>
        </w:rPr>
        <w:fldChar w:fldCharType="separate"/>
      </w:r>
      <w:hyperlink w:anchor="_Toc438192350" w:history="1">
        <w:r w:rsidR="006B56C2" w:rsidRPr="006B56C2">
          <w:rPr>
            <w:rStyle w:val="a9"/>
            <w:rFonts w:ascii="黑体" w:eastAsia="黑体" w:hAnsi="黑体" w:cs="Times New Roman"/>
            <w:b w:val="0"/>
          </w:rPr>
          <w:t>一、学校概况</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_Toc438192350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1</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51" w:history="1">
        <w:r w:rsidR="006B56C2" w:rsidRPr="006B56C2">
          <w:rPr>
            <w:rStyle w:val="a9"/>
            <w:rFonts w:ascii="黑体" w:eastAsia="黑体" w:hAnsi="黑体" w:cs="Times New Roman"/>
            <w:b w:val="0"/>
          </w:rPr>
          <w:t>二、本科教育基本情况</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_Toc438192351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2</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52" w:history="1">
        <w:r w:rsidR="006B56C2" w:rsidRPr="006B56C2">
          <w:rPr>
            <w:rStyle w:val="a9"/>
            <w:rFonts w:ascii="黑体" w:eastAsia="黑体" w:hAnsi="黑体" w:cs="Times New Roman"/>
            <w:b w:val="0"/>
          </w:rPr>
          <w:t>三、师资与教学条件</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_Toc438192352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3</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3" w:history="1">
        <w:r w:rsidR="006B56C2" w:rsidRPr="006B56C2">
          <w:rPr>
            <w:rStyle w:val="a9"/>
            <w:rFonts w:ascii="Times New Roman" w:eastAsiaTheme="majorEastAsia" w:hAnsi="Times New Roman" w:cs="Times New Roman"/>
            <w:noProof/>
            <w:sz w:val="24"/>
            <w:szCs w:val="24"/>
          </w:rPr>
          <w:t>（一）师资队伍</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_Toc438192353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3</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4" w:history="1">
        <w:r w:rsidR="006B56C2" w:rsidRPr="006B56C2">
          <w:rPr>
            <w:rStyle w:val="a9"/>
            <w:rFonts w:ascii="Times New Roman" w:eastAsiaTheme="majorEastAsia" w:hAnsi="Times New Roman" w:cs="Times New Roman"/>
            <w:noProof/>
            <w:sz w:val="24"/>
            <w:szCs w:val="24"/>
          </w:rPr>
          <w:t>（二）教学条件</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_Toc438192354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5</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55" w:history="1">
        <w:r w:rsidR="006B56C2" w:rsidRPr="006B56C2">
          <w:rPr>
            <w:rStyle w:val="a9"/>
            <w:rFonts w:ascii="黑体" w:eastAsia="黑体" w:hAnsi="黑体" w:cs="Times New Roman"/>
            <w:b w:val="0"/>
          </w:rPr>
          <w:t>四、教学建设与改革</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_Toc438192355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7</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6" w:history="1">
        <w:r w:rsidR="006B56C2" w:rsidRPr="006B56C2">
          <w:rPr>
            <w:rStyle w:val="a9"/>
            <w:rFonts w:ascii="Times New Roman" w:eastAsiaTheme="majorEastAsia" w:hAnsi="Times New Roman" w:cs="Times New Roman"/>
            <w:noProof/>
            <w:sz w:val="24"/>
            <w:szCs w:val="24"/>
          </w:rPr>
          <w:t>（一）全面完成</w:t>
        </w:r>
        <w:r w:rsidR="006B56C2" w:rsidRPr="006B56C2">
          <w:rPr>
            <w:rStyle w:val="a9"/>
            <w:rFonts w:ascii="Times New Roman" w:eastAsiaTheme="majorEastAsia" w:hAnsi="Times New Roman" w:cs="Times New Roman"/>
            <w:noProof/>
            <w:sz w:val="24"/>
            <w:szCs w:val="24"/>
          </w:rPr>
          <w:t>2014</w:t>
        </w:r>
        <w:r w:rsidR="006B56C2" w:rsidRPr="006B56C2">
          <w:rPr>
            <w:rStyle w:val="a9"/>
            <w:rFonts w:ascii="Times New Roman" w:eastAsiaTheme="majorEastAsia" w:hAnsi="Times New Roman" w:cs="Times New Roman"/>
            <w:noProof/>
            <w:sz w:val="24"/>
            <w:szCs w:val="24"/>
          </w:rPr>
          <w:t>版本科人才培养方案的修订</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_Toc438192356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7</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7" w:history="1">
        <w:r w:rsidR="006B56C2" w:rsidRPr="006B56C2">
          <w:rPr>
            <w:rStyle w:val="a9"/>
            <w:rFonts w:ascii="Times New Roman" w:eastAsiaTheme="majorEastAsia" w:hAnsi="Times New Roman" w:cs="Times New Roman"/>
            <w:noProof/>
            <w:sz w:val="24"/>
            <w:szCs w:val="24"/>
          </w:rPr>
          <w:t>（二）思想政治教育成效显著</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_Toc438192357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8</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8" w:history="1">
        <w:r w:rsidR="006B56C2" w:rsidRPr="006B56C2">
          <w:rPr>
            <w:rStyle w:val="a9"/>
            <w:rFonts w:ascii="Times New Roman" w:eastAsiaTheme="majorEastAsia" w:hAnsi="Times New Roman" w:cs="Times New Roman"/>
            <w:noProof/>
            <w:sz w:val="24"/>
            <w:szCs w:val="24"/>
          </w:rPr>
          <w:t>（三）人才培养模式创新取得新突破</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_Toc438192358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9</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59" w:history="1">
        <w:r w:rsidR="006B56C2" w:rsidRPr="006B56C2">
          <w:rPr>
            <w:rStyle w:val="a9"/>
            <w:rFonts w:ascii="Times New Roman" w:eastAsiaTheme="majorEastAsia" w:hAnsi="Times New Roman" w:cs="Times New Roman"/>
            <w:noProof/>
            <w:sz w:val="24"/>
            <w:szCs w:val="24"/>
          </w:rPr>
          <w:t>（四）教学基本建设取得新进展</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_Toc438192359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9</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0" w:history="1">
        <w:r w:rsidR="006B56C2" w:rsidRPr="006B56C2">
          <w:rPr>
            <w:rStyle w:val="a9"/>
            <w:rFonts w:ascii="Times New Roman" w:eastAsiaTheme="majorEastAsia" w:hAnsi="Times New Roman" w:cs="Times New Roman"/>
            <w:noProof/>
            <w:sz w:val="24"/>
            <w:szCs w:val="24"/>
          </w:rPr>
          <w:t>（五）持续推进教育教学改革</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_Toc438192360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11</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1" w:history="1">
        <w:r w:rsidR="006B56C2" w:rsidRPr="006B56C2">
          <w:rPr>
            <w:rStyle w:val="a9"/>
            <w:rFonts w:ascii="Times New Roman" w:eastAsiaTheme="majorEastAsia" w:hAnsi="Times New Roman" w:cs="Times New Roman"/>
            <w:noProof/>
            <w:sz w:val="24"/>
            <w:szCs w:val="24"/>
          </w:rPr>
          <w:t>（六）深入推进本科教育国际化进程</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_Toc438192361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12</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2" w:history="1">
        <w:r w:rsidR="006B56C2" w:rsidRPr="006B56C2">
          <w:rPr>
            <w:rStyle w:val="a9"/>
            <w:rFonts w:ascii="Times New Roman" w:eastAsiaTheme="majorEastAsia" w:hAnsi="Times New Roman" w:cs="Times New Roman"/>
            <w:noProof/>
            <w:sz w:val="24"/>
            <w:szCs w:val="24"/>
          </w:rPr>
          <w:t>（七）全面加强文化素质教育</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_Toc438192362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13</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63" w:history="1">
        <w:r w:rsidR="006B56C2" w:rsidRPr="006B56C2">
          <w:rPr>
            <w:rStyle w:val="a9"/>
            <w:rFonts w:ascii="黑体" w:eastAsia="黑体" w:hAnsi="黑体" w:cs="Times New Roman"/>
            <w:b w:val="0"/>
          </w:rPr>
          <w:t>五、创新创业教育</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_Toc438192363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14</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4" w:history="1">
        <w:r w:rsidR="006B56C2" w:rsidRPr="006B56C2">
          <w:rPr>
            <w:rStyle w:val="a9"/>
            <w:rFonts w:ascii="Times New Roman" w:eastAsiaTheme="majorEastAsia" w:hAnsi="Times New Roman" w:cs="Times New Roman"/>
            <w:noProof/>
            <w:sz w:val="24"/>
            <w:szCs w:val="24"/>
          </w:rPr>
          <w:t>（一）完善人才培养标准</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_Toc438192364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14</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5" w:history="1">
        <w:r w:rsidR="006B56C2" w:rsidRPr="006B56C2">
          <w:rPr>
            <w:rStyle w:val="a9"/>
            <w:rFonts w:ascii="Times New Roman" w:eastAsiaTheme="majorEastAsia" w:hAnsi="Times New Roman" w:cs="Times New Roman"/>
            <w:noProof/>
            <w:sz w:val="24"/>
            <w:szCs w:val="24"/>
          </w:rPr>
          <w:t>（二）建立培养协同机制</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_Toc438192365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14</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6" w:history="1">
        <w:r w:rsidR="006B56C2" w:rsidRPr="006B56C2">
          <w:rPr>
            <w:rStyle w:val="a9"/>
            <w:rFonts w:ascii="Times New Roman" w:eastAsiaTheme="majorEastAsia" w:hAnsi="Times New Roman" w:cs="Times New Roman"/>
            <w:noProof/>
            <w:sz w:val="24"/>
            <w:szCs w:val="24"/>
          </w:rPr>
          <w:t>（三）</w:t>
        </w:r>
        <w:r w:rsidR="006B56C2" w:rsidRPr="006B56C2">
          <w:rPr>
            <w:rStyle w:val="a9"/>
            <w:rFonts w:ascii="Times New Roman" w:eastAsiaTheme="majorEastAsia" w:hAnsi="Times New Roman" w:cs="Times New Roman"/>
            <w:noProof/>
            <w:sz w:val="24"/>
            <w:szCs w:val="24"/>
          </w:rPr>
          <w:t xml:space="preserve"> </w:t>
        </w:r>
        <w:r w:rsidR="006B56C2" w:rsidRPr="006B56C2">
          <w:rPr>
            <w:rStyle w:val="a9"/>
            <w:rFonts w:ascii="Times New Roman" w:eastAsiaTheme="majorEastAsia" w:hAnsi="Times New Roman" w:cs="Times New Roman"/>
            <w:noProof/>
            <w:sz w:val="24"/>
            <w:szCs w:val="24"/>
          </w:rPr>
          <w:t>健全课程体系</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_Toc438192366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14</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7" w:history="1">
        <w:r w:rsidR="006B56C2" w:rsidRPr="006B56C2">
          <w:rPr>
            <w:rStyle w:val="a9"/>
            <w:rFonts w:ascii="Times New Roman" w:eastAsiaTheme="majorEastAsia" w:hAnsi="Times New Roman" w:cs="Times New Roman"/>
            <w:noProof/>
            <w:sz w:val="24"/>
            <w:szCs w:val="24"/>
          </w:rPr>
          <w:t>（四）推进教学改革</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_Toc438192367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14</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8" w:history="1">
        <w:r w:rsidR="006B56C2" w:rsidRPr="006B56C2">
          <w:rPr>
            <w:rStyle w:val="a9"/>
            <w:rFonts w:ascii="Times New Roman" w:eastAsiaTheme="majorEastAsia" w:hAnsi="Times New Roman" w:cs="Times New Roman"/>
            <w:noProof/>
            <w:sz w:val="24"/>
            <w:szCs w:val="24"/>
          </w:rPr>
          <w:t>（五）</w:t>
        </w:r>
        <w:r w:rsidR="006B56C2" w:rsidRPr="006B56C2">
          <w:rPr>
            <w:rStyle w:val="a9"/>
            <w:rFonts w:ascii="Times New Roman" w:eastAsiaTheme="majorEastAsia" w:hAnsi="Times New Roman" w:cs="Times New Roman"/>
            <w:noProof/>
            <w:sz w:val="24"/>
            <w:szCs w:val="24"/>
          </w:rPr>
          <w:t xml:space="preserve"> </w:t>
        </w:r>
        <w:r w:rsidR="006B56C2" w:rsidRPr="006B56C2">
          <w:rPr>
            <w:rStyle w:val="a9"/>
            <w:rFonts w:ascii="Times New Roman" w:eastAsiaTheme="majorEastAsia" w:hAnsi="Times New Roman" w:cs="Times New Roman"/>
            <w:noProof/>
            <w:sz w:val="24"/>
            <w:szCs w:val="24"/>
          </w:rPr>
          <w:t>强化教育实践</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_Toc438192368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15</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69" w:history="1">
        <w:r w:rsidR="006B56C2" w:rsidRPr="006B56C2">
          <w:rPr>
            <w:rStyle w:val="a9"/>
            <w:rFonts w:ascii="Times New Roman" w:eastAsiaTheme="majorEastAsia" w:hAnsi="Times New Roman" w:cs="Times New Roman"/>
            <w:noProof/>
            <w:sz w:val="24"/>
            <w:szCs w:val="24"/>
          </w:rPr>
          <w:t>（六）加强教师能力建设</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_Toc438192369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15</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0" w:history="1">
        <w:r w:rsidR="006B56C2" w:rsidRPr="006B56C2">
          <w:rPr>
            <w:rStyle w:val="a9"/>
            <w:rFonts w:ascii="Times New Roman" w:eastAsiaTheme="majorEastAsia" w:hAnsi="Times New Roman" w:cs="Times New Roman"/>
            <w:noProof/>
            <w:sz w:val="24"/>
            <w:szCs w:val="24"/>
          </w:rPr>
          <w:t>（七）改进创业指导服务</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_Toc438192370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16</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1" w:history="1">
        <w:r w:rsidR="006B56C2" w:rsidRPr="006B56C2">
          <w:rPr>
            <w:rStyle w:val="a9"/>
            <w:rFonts w:ascii="Times New Roman" w:eastAsiaTheme="majorEastAsia" w:hAnsi="Times New Roman" w:cs="Times New Roman"/>
            <w:noProof/>
            <w:sz w:val="24"/>
            <w:szCs w:val="24"/>
          </w:rPr>
          <w:t>（八）完善经费和政策支持</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_Toc438192371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16</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72" w:history="1">
        <w:r w:rsidR="006B56C2" w:rsidRPr="006B56C2">
          <w:rPr>
            <w:rStyle w:val="a9"/>
            <w:rFonts w:ascii="黑体" w:eastAsia="黑体" w:hAnsi="黑体" w:cs="Times New Roman"/>
            <w:b w:val="0"/>
          </w:rPr>
          <w:t>六、教学质量保障体系</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_Toc438192372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16</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3" w:history="1">
        <w:r w:rsidR="006B56C2" w:rsidRPr="006B56C2">
          <w:rPr>
            <w:rStyle w:val="a9"/>
            <w:rFonts w:ascii="Times New Roman" w:eastAsiaTheme="majorEastAsia" w:hAnsi="Times New Roman" w:cs="Times New Roman"/>
            <w:noProof/>
            <w:sz w:val="24"/>
            <w:szCs w:val="24"/>
          </w:rPr>
          <w:t>（一）确立组织保障体系</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_Toc438192373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16</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4" w:history="1">
        <w:r w:rsidR="006B56C2" w:rsidRPr="006B56C2">
          <w:rPr>
            <w:rStyle w:val="a9"/>
            <w:rFonts w:ascii="Times New Roman" w:eastAsiaTheme="majorEastAsia" w:hAnsi="Times New Roman" w:cs="Times New Roman"/>
            <w:noProof/>
            <w:sz w:val="24"/>
            <w:szCs w:val="24"/>
          </w:rPr>
          <w:t>（二）完善制度体系建设</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_Toc438192374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16</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5" w:history="1">
        <w:r w:rsidR="006B56C2" w:rsidRPr="006B56C2">
          <w:rPr>
            <w:rStyle w:val="a9"/>
            <w:rFonts w:ascii="Times New Roman" w:eastAsiaTheme="majorEastAsia" w:hAnsi="Times New Roman" w:cs="Times New Roman"/>
            <w:noProof/>
            <w:sz w:val="24"/>
            <w:szCs w:val="24"/>
          </w:rPr>
          <w:t>（三）健全监管体系建设</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_Toc438192375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17</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76" w:history="1">
        <w:r w:rsidR="006B56C2" w:rsidRPr="006B56C2">
          <w:rPr>
            <w:rStyle w:val="a9"/>
            <w:rFonts w:ascii="黑体" w:eastAsia="黑体" w:hAnsi="黑体" w:cs="Times New Roman"/>
            <w:b w:val="0"/>
          </w:rPr>
          <w:t>七、学生学习效果</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_Toc438192376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18</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77" w:history="1">
        <w:r w:rsidR="006B56C2" w:rsidRPr="006B56C2">
          <w:rPr>
            <w:rStyle w:val="a9"/>
            <w:rFonts w:ascii="黑体" w:eastAsia="黑体" w:hAnsi="黑体" w:cs="Times New Roman"/>
            <w:b w:val="0"/>
          </w:rPr>
          <w:t>八、本科教育教学工作特色</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_Toc438192377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21</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11"/>
        <w:spacing w:line="520" w:lineRule="exact"/>
        <w:rPr>
          <w:rFonts w:ascii="Times New Roman" w:eastAsiaTheme="majorEastAsia" w:hAnsi="Times New Roman" w:cs="Times New Roman"/>
          <w:b w:val="0"/>
          <w:kern w:val="2"/>
        </w:rPr>
      </w:pPr>
      <w:hyperlink w:anchor="_Toc438192378" w:history="1">
        <w:r w:rsidR="006B56C2" w:rsidRPr="006B56C2">
          <w:rPr>
            <w:rStyle w:val="a9"/>
            <w:rFonts w:ascii="黑体" w:eastAsia="黑体" w:hAnsi="黑体" w:cs="Times New Roman"/>
            <w:b w:val="0"/>
          </w:rPr>
          <w:t>九、存在的问题及解决措施</w:t>
        </w:r>
        <w:r w:rsidR="006B56C2" w:rsidRPr="006B56C2">
          <w:rPr>
            <w:rFonts w:ascii="Times New Roman" w:eastAsiaTheme="majorEastAsia" w:hAnsi="Times New Roman" w:cs="Times New Roman"/>
            <w:b w:val="0"/>
            <w:webHidden/>
          </w:rPr>
          <w:tab/>
        </w:r>
        <w:r w:rsidRPr="006B56C2">
          <w:rPr>
            <w:rFonts w:ascii="Times New Roman" w:eastAsiaTheme="majorEastAsia" w:hAnsi="Times New Roman" w:cs="Times New Roman"/>
            <w:b w:val="0"/>
            <w:webHidden/>
          </w:rPr>
          <w:fldChar w:fldCharType="begin"/>
        </w:r>
        <w:r w:rsidR="006B56C2" w:rsidRPr="006B56C2">
          <w:rPr>
            <w:rFonts w:ascii="Times New Roman" w:eastAsiaTheme="majorEastAsia" w:hAnsi="Times New Roman" w:cs="Times New Roman"/>
            <w:b w:val="0"/>
            <w:webHidden/>
          </w:rPr>
          <w:instrText xml:space="preserve"> PAGEREF _Toc438192378 \h </w:instrText>
        </w:r>
        <w:r w:rsidRPr="006B56C2">
          <w:rPr>
            <w:rFonts w:ascii="Times New Roman" w:eastAsiaTheme="majorEastAsia" w:hAnsi="Times New Roman" w:cs="Times New Roman"/>
            <w:b w:val="0"/>
            <w:webHidden/>
          </w:rPr>
        </w:r>
        <w:r w:rsidRPr="006B56C2">
          <w:rPr>
            <w:rFonts w:ascii="Times New Roman" w:eastAsiaTheme="majorEastAsia" w:hAnsi="Times New Roman" w:cs="Times New Roman"/>
            <w:b w:val="0"/>
            <w:webHidden/>
          </w:rPr>
          <w:fldChar w:fldCharType="separate"/>
        </w:r>
        <w:r w:rsidR="002041F9">
          <w:rPr>
            <w:rFonts w:ascii="Times New Roman" w:eastAsiaTheme="majorEastAsia" w:hAnsi="Times New Roman" w:cs="Times New Roman"/>
            <w:b w:val="0"/>
            <w:webHidden/>
          </w:rPr>
          <w:t>22</w:t>
        </w:r>
        <w:r w:rsidRPr="006B56C2">
          <w:rPr>
            <w:rFonts w:ascii="Times New Roman" w:eastAsiaTheme="majorEastAsia" w:hAnsi="Times New Roman" w:cs="Times New Roman"/>
            <w:b w:val="0"/>
            <w:webHidden/>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79" w:history="1">
        <w:r w:rsidR="006B56C2" w:rsidRPr="006B56C2">
          <w:rPr>
            <w:rStyle w:val="a9"/>
            <w:rFonts w:ascii="Times New Roman" w:eastAsiaTheme="majorEastAsia" w:hAnsi="Times New Roman" w:cs="Times New Roman"/>
            <w:noProof/>
            <w:sz w:val="24"/>
            <w:szCs w:val="24"/>
          </w:rPr>
          <w:t>（一）存在的主要问题</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_Toc438192379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22</w:t>
        </w:r>
        <w:r w:rsidRPr="006B56C2">
          <w:rPr>
            <w:rFonts w:ascii="Times New Roman" w:eastAsiaTheme="majorEastAsia" w:hAnsi="Times New Roman" w:cs="Times New Roman"/>
            <w:noProof/>
            <w:webHidden/>
            <w:sz w:val="24"/>
            <w:szCs w:val="24"/>
          </w:rPr>
          <w:fldChar w:fldCharType="end"/>
        </w:r>
      </w:hyperlink>
    </w:p>
    <w:p w:rsidR="006B56C2" w:rsidRPr="006B56C2" w:rsidRDefault="00F51D6B" w:rsidP="006B56C2">
      <w:pPr>
        <w:pStyle w:val="20"/>
        <w:spacing w:line="520" w:lineRule="exact"/>
        <w:rPr>
          <w:rFonts w:ascii="Times New Roman" w:eastAsiaTheme="majorEastAsia" w:hAnsi="Times New Roman" w:cs="Times New Roman"/>
          <w:noProof/>
          <w:kern w:val="2"/>
          <w:sz w:val="24"/>
          <w:szCs w:val="24"/>
        </w:rPr>
      </w:pPr>
      <w:hyperlink w:anchor="_Toc438192380" w:history="1">
        <w:r w:rsidR="006B56C2" w:rsidRPr="006B56C2">
          <w:rPr>
            <w:rStyle w:val="a9"/>
            <w:rFonts w:ascii="Times New Roman" w:eastAsiaTheme="majorEastAsia" w:hAnsi="Times New Roman" w:cs="Times New Roman"/>
            <w:noProof/>
            <w:sz w:val="24"/>
            <w:szCs w:val="24"/>
          </w:rPr>
          <w:t>（二）解决措施</w:t>
        </w:r>
        <w:r w:rsidR="006B56C2" w:rsidRPr="006B56C2">
          <w:rPr>
            <w:rFonts w:ascii="Times New Roman" w:eastAsiaTheme="majorEastAsia" w:hAnsi="Times New Roman" w:cs="Times New Roman"/>
            <w:noProof/>
            <w:webHidden/>
            <w:sz w:val="24"/>
            <w:szCs w:val="24"/>
          </w:rPr>
          <w:tab/>
        </w:r>
        <w:r w:rsidRPr="006B56C2">
          <w:rPr>
            <w:rFonts w:ascii="Times New Roman" w:eastAsiaTheme="majorEastAsia" w:hAnsi="Times New Roman" w:cs="Times New Roman"/>
            <w:noProof/>
            <w:webHidden/>
            <w:sz w:val="24"/>
            <w:szCs w:val="24"/>
          </w:rPr>
          <w:fldChar w:fldCharType="begin"/>
        </w:r>
        <w:r w:rsidR="006B56C2" w:rsidRPr="006B56C2">
          <w:rPr>
            <w:rFonts w:ascii="Times New Roman" w:eastAsiaTheme="majorEastAsia" w:hAnsi="Times New Roman" w:cs="Times New Roman"/>
            <w:noProof/>
            <w:webHidden/>
            <w:sz w:val="24"/>
            <w:szCs w:val="24"/>
          </w:rPr>
          <w:instrText xml:space="preserve"> PAGEREF _Toc438192380 \h </w:instrText>
        </w:r>
        <w:r w:rsidRPr="006B56C2">
          <w:rPr>
            <w:rFonts w:ascii="Times New Roman" w:eastAsiaTheme="majorEastAsia" w:hAnsi="Times New Roman" w:cs="Times New Roman"/>
            <w:noProof/>
            <w:webHidden/>
            <w:sz w:val="24"/>
            <w:szCs w:val="24"/>
          </w:rPr>
        </w:r>
        <w:r w:rsidRPr="006B56C2">
          <w:rPr>
            <w:rFonts w:ascii="Times New Roman" w:eastAsiaTheme="majorEastAsia" w:hAnsi="Times New Roman" w:cs="Times New Roman"/>
            <w:noProof/>
            <w:webHidden/>
            <w:sz w:val="24"/>
            <w:szCs w:val="24"/>
          </w:rPr>
          <w:fldChar w:fldCharType="separate"/>
        </w:r>
        <w:r w:rsidR="002041F9">
          <w:rPr>
            <w:rFonts w:ascii="Times New Roman" w:eastAsiaTheme="majorEastAsia" w:hAnsi="Times New Roman" w:cs="Times New Roman"/>
            <w:noProof/>
            <w:webHidden/>
            <w:sz w:val="24"/>
            <w:szCs w:val="24"/>
          </w:rPr>
          <w:t>23</w:t>
        </w:r>
        <w:r w:rsidRPr="006B56C2">
          <w:rPr>
            <w:rFonts w:ascii="Times New Roman" w:eastAsiaTheme="majorEastAsia" w:hAnsi="Times New Roman" w:cs="Times New Roman"/>
            <w:noProof/>
            <w:webHidden/>
            <w:sz w:val="24"/>
            <w:szCs w:val="24"/>
          </w:rPr>
          <w:fldChar w:fldCharType="end"/>
        </w:r>
      </w:hyperlink>
    </w:p>
    <w:p w:rsidR="0025725B" w:rsidRDefault="00F51D6B" w:rsidP="006B56C2">
      <w:pPr>
        <w:adjustRightInd/>
        <w:snapToGrid/>
        <w:spacing w:line="520" w:lineRule="exact"/>
        <w:rPr>
          <w:rFonts w:ascii="黑体" w:eastAsia="黑体" w:hAnsi="黑体" w:cs="方正小标宋简体"/>
          <w:color w:val="000000" w:themeColor="text1"/>
          <w:sz w:val="36"/>
          <w:szCs w:val="36"/>
        </w:rPr>
      </w:pPr>
      <w:r w:rsidRPr="006B56C2">
        <w:rPr>
          <w:rFonts w:ascii="Times New Roman" w:eastAsiaTheme="majorEastAsia" w:hAnsi="Times New Roman"/>
          <w:color w:val="000000" w:themeColor="text1"/>
          <w:sz w:val="24"/>
          <w:szCs w:val="24"/>
        </w:rPr>
        <w:fldChar w:fldCharType="end"/>
      </w:r>
    </w:p>
    <w:p w:rsidR="0025725B" w:rsidRDefault="0025725B" w:rsidP="0025725B">
      <w:pPr>
        <w:adjustRightInd/>
        <w:snapToGrid/>
        <w:rPr>
          <w:rFonts w:ascii="黑体" w:eastAsia="黑体" w:hAnsi="黑体" w:cs="方正小标宋简体"/>
          <w:color w:val="000000" w:themeColor="text1"/>
          <w:sz w:val="36"/>
          <w:szCs w:val="36"/>
        </w:rPr>
      </w:pPr>
    </w:p>
    <w:p w:rsidR="0080729D" w:rsidRDefault="0080729D" w:rsidP="0080729D">
      <w:pPr>
        <w:adjustRightInd/>
        <w:snapToGrid/>
        <w:ind w:firstLineChars="200" w:firstLine="720"/>
        <w:jc w:val="center"/>
        <w:rPr>
          <w:rFonts w:ascii="黑体" w:eastAsia="黑体" w:hAnsi="黑体" w:cs="方正小标宋简体"/>
          <w:color w:val="000000" w:themeColor="text1"/>
          <w:sz w:val="36"/>
          <w:szCs w:val="36"/>
        </w:rPr>
        <w:sectPr w:rsidR="0080729D" w:rsidSect="0018128E">
          <w:footerReference w:type="default" r:id="rId10"/>
          <w:pgSz w:w="11906" w:h="16838"/>
          <w:pgMar w:top="1701" w:right="1588" w:bottom="1418" w:left="1588" w:header="1134" w:footer="992" w:gutter="0"/>
          <w:pgNumType w:start="1"/>
          <w:cols w:space="720"/>
          <w:docGrid w:type="lines" w:linePitch="360"/>
        </w:sectPr>
      </w:pPr>
    </w:p>
    <w:p w:rsidR="0025725B" w:rsidRDefault="0025725B" w:rsidP="0025725B">
      <w:pPr>
        <w:adjustRightInd/>
        <w:snapToGrid/>
        <w:jc w:val="center"/>
        <w:rPr>
          <w:rFonts w:ascii="黑体" w:eastAsia="黑体" w:hAnsi="黑体" w:cs="方正小标宋简体"/>
          <w:color w:val="000000" w:themeColor="text1"/>
          <w:sz w:val="36"/>
          <w:szCs w:val="36"/>
        </w:rPr>
      </w:pPr>
    </w:p>
    <w:p w:rsidR="00230125" w:rsidRPr="0091570E" w:rsidRDefault="0073787A" w:rsidP="0025725B">
      <w:pPr>
        <w:adjustRightInd/>
        <w:snapToGrid/>
        <w:jc w:val="center"/>
        <w:rPr>
          <w:rFonts w:ascii="黑体" w:eastAsia="黑体" w:hAnsi="黑体" w:cs="方正小标宋简体"/>
          <w:color w:val="000000" w:themeColor="text1"/>
          <w:sz w:val="36"/>
          <w:szCs w:val="36"/>
        </w:rPr>
      </w:pPr>
      <w:r w:rsidRPr="0091570E">
        <w:rPr>
          <w:rFonts w:ascii="黑体" w:eastAsia="黑体" w:hAnsi="黑体" w:cs="方正小标宋简体" w:hint="eastAsia"/>
          <w:color w:val="000000" w:themeColor="text1"/>
          <w:sz w:val="36"/>
          <w:szCs w:val="36"/>
        </w:rPr>
        <w:t>西北农林科技大学</w:t>
      </w:r>
    </w:p>
    <w:p w:rsidR="00796978" w:rsidRDefault="0073787A" w:rsidP="0025725B">
      <w:pPr>
        <w:spacing w:after="100" w:afterAutospacing="1"/>
        <w:jc w:val="center"/>
        <w:rPr>
          <w:rFonts w:ascii="黑体" w:eastAsia="黑体" w:hAnsi="黑体" w:cs="方正小标宋简体"/>
          <w:color w:val="000000" w:themeColor="text1"/>
          <w:sz w:val="36"/>
          <w:szCs w:val="36"/>
        </w:rPr>
      </w:pPr>
      <w:r w:rsidRPr="0091570E">
        <w:rPr>
          <w:rFonts w:ascii="黑体" w:eastAsia="黑体" w:hAnsi="黑体" w:cs="方正小标宋简体" w:hint="eastAsia"/>
          <w:color w:val="000000" w:themeColor="text1"/>
          <w:sz w:val="36"/>
          <w:szCs w:val="36"/>
        </w:rPr>
        <w:t>2014年本科教学质量报告</w:t>
      </w:r>
    </w:p>
    <w:p w:rsidR="0025725B" w:rsidRPr="0091570E" w:rsidRDefault="0025725B" w:rsidP="00BF4674">
      <w:pPr>
        <w:spacing w:after="100" w:afterAutospacing="1"/>
        <w:ind w:firstLineChars="200" w:firstLine="720"/>
        <w:jc w:val="center"/>
        <w:rPr>
          <w:rFonts w:ascii="黑体" w:eastAsia="黑体" w:hAnsi="黑体" w:cs="方正小标宋简体"/>
          <w:color w:val="000000" w:themeColor="text1"/>
          <w:sz w:val="36"/>
          <w:szCs w:val="36"/>
        </w:rPr>
      </w:pPr>
    </w:p>
    <w:p w:rsidR="0023012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91570E">
        <w:rPr>
          <w:rFonts w:asciiTheme="minorEastAsia" w:eastAsiaTheme="minorEastAsia" w:hAnsiTheme="minorEastAsia" w:cs="仿宋_GB2312" w:hint="eastAsia"/>
          <w:color w:val="000000" w:themeColor="text1"/>
          <w:sz w:val="24"/>
          <w:szCs w:val="24"/>
        </w:rPr>
        <w:t>2014年，学校深入贯彻落实党的十八大及十八届三中、四中全会精神和习近平总书记系列重要讲话精神，</w:t>
      </w:r>
      <w:r w:rsidR="00AF59DC" w:rsidRPr="0091570E">
        <w:rPr>
          <w:rFonts w:asciiTheme="minorEastAsia" w:eastAsiaTheme="minorEastAsia" w:hAnsiTheme="minorEastAsia" w:cs="仿宋_GB2312" w:hint="eastAsia"/>
          <w:color w:val="000000" w:themeColor="text1"/>
          <w:sz w:val="24"/>
          <w:szCs w:val="24"/>
        </w:rPr>
        <w:t>以</w:t>
      </w:r>
      <w:r w:rsidRPr="0091570E">
        <w:rPr>
          <w:rFonts w:asciiTheme="minorEastAsia" w:eastAsiaTheme="minorEastAsia" w:hAnsiTheme="minorEastAsia" w:cs="仿宋_GB2312" w:hint="eastAsia"/>
          <w:color w:val="000000" w:themeColor="text1"/>
          <w:sz w:val="24"/>
          <w:szCs w:val="24"/>
        </w:rPr>
        <w:t>《国家中长期教育改革发展规划纲要（2010—2020年）》《教育部关于全面提高高等教育质量的若干意见》《高等教育综合改革方案》</w:t>
      </w:r>
      <w:r w:rsidR="00AF59DC" w:rsidRPr="0091570E">
        <w:rPr>
          <w:rFonts w:asciiTheme="minorEastAsia" w:eastAsiaTheme="minorEastAsia" w:hAnsiTheme="minorEastAsia" w:cs="仿宋_GB2312" w:hint="eastAsia"/>
          <w:color w:val="000000" w:themeColor="text1"/>
          <w:sz w:val="24"/>
          <w:szCs w:val="24"/>
        </w:rPr>
        <w:t>精神为指导，按照</w:t>
      </w:r>
      <w:r w:rsidRPr="0091570E">
        <w:rPr>
          <w:rFonts w:asciiTheme="minorEastAsia" w:eastAsiaTheme="minorEastAsia" w:hAnsiTheme="minorEastAsia" w:cs="仿宋_GB2312" w:hint="eastAsia"/>
          <w:color w:val="000000" w:themeColor="text1"/>
          <w:sz w:val="24"/>
          <w:szCs w:val="24"/>
        </w:rPr>
        <w:t>学校《关于进一步深化教育教学改革提高本科人才培养质量的意见》要求，坚持立德树人，以培养社会主义合格建设者和可靠接班人为己任，深化教育教学改革，创新人才培养机制，加强质量监控体系建设，不断提高育人质量，为建设产学研紧密结合特色鲜明的世界一流农业大学奠定了坚实的基础。</w:t>
      </w:r>
    </w:p>
    <w:p w:rsidR="0091570E" w:rsidRPr="0091570E" w:rsidRDefault="0091570E" w:rsidP="0025725B">
      <w:pPr>
        <w:pStyle w:val="1"/>
        <w:spacing w:before="180" w:after="180"/>
      </w:pPr>
      <w:bookmarkStart w:id="1" w:name="_Toc438192350"/>
      <w:r w:rsidRPr="0091570E">
        <w:rPr>
          <w:rFonts w:hint="eastAsia"/>
        </w:rPr>
        <w:t>一、学校概况</w:t>
      </w:r>
      <w:bookmarkEnd w:id="1"/>
    </w:p>
    <w:p w:rsidR="00C50615" w:rsidRPr="0091570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91570E">
        <w:rPr>
          <w:rFonts w:asciiTheme="minorEastAsia" w:eastAsiaTheme="minorEastAsia" w:hAnsiTheme="minorEastAsia" w:cs="仿宋_GB2312" w:hint="eastAsia"/>
          <w:color w:val="000000" w:themeColor="text1"/>
        </w:rPr>
        <w:t>学校</w:t>
      </w:r>
      <w:r w:rsidRPr="0091570E">
        <w:rPr>
          <w:rFonts w:asciiTheme="minorEastAsia" w:eastAsiaTheme="minorEastAsia" w:hAnsiTheme="minorEastAsia" w:cs="仿宋_GB2312"/>
          <w:color w:val="000000" w:themeColor="text1"/>
        </w:rPr>
        <w:t>地处中华农耕文明发祥地、国家级农业高新技术产业示范区</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陕西杨凌，现为教育部直属重点大学，国家</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985工程</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和</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211工程</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重点建设高校。</w:t>
      </w:r>
      <w:r w:rsidRPr="0091570E">
        <w:rPr>
          <w:rFonts w:asciiTheme="minorEastAsia" w:eastAsiaTheme="minorEastAsia" w:hAnsiTheme="minorEastAsia" w:cs="仿宋_GB2312" w:hint="eastAsia"/>
          <w:color w:val="000000" w:themeColor="text1"/>
        </w:rPr>
        <w:t>学校自1934年创建以来，</w:t>
      </w:r>
      <w:r w:rsidRPr="0091570E">
        <w:rPr>
          <w:rFonts w:asciiTheme="minorEastAsia" w:eastAsiaTheme="minorEastAsia" w:hAnsiTheme="minorEastAsia" w:cs="仿宋_GB2312"/>
          <w:color w:val="000000" w:themeColor="text1"/>
        </w:rPr>
        <w:t>秉承</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经国本，解民生，尚科学</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的办学理念和</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诚朴勇毅</w:t>
      </w:r>
      <w:r w:rsidRPr="0091570E">
        <w:rPr>
          <w:rFonts w:asciiTheme="minorEastAsia" w:eastAsiaTheme="minorEastAsia" w:hAnsiTheme="minorEastAsia" w:cs="仿宋_GB2312" w:hint="eastAsia"/>
          <w:color w:val="000000" w:themeColor="text1"/>
        </w:rPr>
        <w:t>”</w:t>
      </w:r>
      <w:r w:rsidRPr="0091570E">
        <w:rPr>
          <w:rFonts w:asciiTheme="minorEastAsia" w:eastAsiaTheme="minorEastAsia" w:hAnsiTheme="minorEastAsia" w:cs="仿宋_GB2312"/>
          <w:color w:val="000000" w:themeColor="text1"/>
        </w:rPr>
        <w:t>的校训</w:t>
      </w:r>
      <w:r w:rsidRPr="0091570E">
        <w:rPr>
          <w:rFonts w:asciiTheme="minorEastAsia" w:eastAsiaTheme="minorEastAsia" w:hAnsiTheme="minorEastAsia" w:cs="仿宋_GB2312" w:hint="eastAsia"/>
          <w:color w:val="000000" w:themeColor="text1"/>
        </w:rPr>
        <w:t>精神</w:t>
      </w:r>
      <w:r w:rsidRPr="0091570E">
        <w:rPr>
          <w:rFonts w:asciiTheme="minorEastAsia" w:eastAsiaTheme="minorEastAsia" w:hAnsiTheme="minorEastAsia" w:cs="仿宋_GB2312"/>
          <w:color w:val="000000" w:themeColor="text1"/>
        </w:rPr>
        <w:t>，坚持走产学研紧密结合的办学道路，</w:t>
      </w:r>
      <w:r w:rsidR="005D5857" w:rsidRPr="0091570E">
        <w:rPr>
          <w:rFonts w:asciiTheme="minorEastAsia" w:eastAsiaTheme="minorEastAsia" w:hAnsiTheme="minorEastAsia" w:cs="仿宋_GB2312" w:hint="eastAsia"/>
          <w:color w:val="000000" w:themeColor="text1"/>
        </w:rPr>
        <w:t>先后为社会培养16万名优秀毕业生，</w:t>
      </w:r>
      <w:r w:rsidRPr="0091570E">
        <w:rPr>
          <w:rFonts w:asciiTheme="minorEastAsia" w:eastAsiaTheme="minorEastAsia" w:hAnsiTheme="minorEastAsia" w:cs="仿宋_GB2312"/>
          <w:color w:val="000000" w:themeColor="text1"/>
        </w:rPr>
        <w:t>为推动我国农业现代化建设和农业</w:t>
      </w:r>
      <w:r w:rsidRPr="0091570E">
        <w:rPr>
          <w:rFonts w:asciiTheme="minorEastAsia" w:eastAsiaTheme="minorEastAsia" w:hAnsiTheme="minorEastAsia" w:cs="仿宋_GB2312" w:hint="eastAsia"/>
          <w:color w:val="000000" w:themeColor="text1"/>
        </w:rPr>
        <w:t>科学教育</w:t>
      </w:r>
      <w:r w:rsidRPr="0091570E">
        <w:rPr>
          <w:rFonts w:asciiTheme="minorEastAsia" w:eastAsiaTheme="minorEastAsia" w:hAnsiTheme="minorEastAsia" w:cs="仿宋_GB2312"/>
          <w:color w:val="000000" w:themeColor="text1"/>
        </w:rPr>
        <w:t xml:space="preserve">事业发展做出了突出贡献。 </w:t>
      </w:r>
    </w:p>
    <w:p w:rsidR="00230125" w:rsidRPr="0091570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91570E">
        <w:rPr>
          <w:rFonts w:asciiTheme="minorEastAsia" w:eastAsiaTheme="minorEastAsia" w:hAnsiTheme="minorEastAsia" w:cs="仿宋_GB2312"/>
          <w:color w:val="000000" w:themeColor="text1"/>
        </w:rPr>
        <w:t>学校是</w:t>
      </w:r>
      <w:r w:rsidRPr="0091570E">
        <w:rPr>
          <w:rFonts w:asciiTheme="minorEastAsia" w:eastAsiaTheme="minorEastAsia" w:hAnsiTheme="minorEastAsia" w:cs="仿宋_GB2312" w:hint="eastAsia"/>
          <w:color w:val="000000" w:themeColor="text1"/>
        </w:rPr>
        <w:t>我</w:t>
      </w:r>
      <w:r w:rsidRPr="0091570E">
        <w:rPr>
          <w:rFonts w:asciiTheme="minorEastAsia" w:eastAsiaTheme="minorEastAsia" w:hAnsiTheme="minorEastAsia" w:cs="仿宋_GB2312"/>
          <w:color w:val="000000" w:themeColor="text1"/>
        </w:rPr>
        <w:t>国农林水学科最为齐备的高等农业院校，现设有24个学院（系、所、部）和研究生院，学科涵盖农、理、工、经、管、文、法、哲、史、医、教育、艺术等12个学科门类。有植物病理学、土壤学、农业水土工程、临床兽医学、果树学、动物遗传育种与繁殖、农业经济管理等7个国家重点学科和作物遗传育种、农业昆虫与害虫防治等2个国家重点（培育）学科，以及25个部省级重点学科；有2个国家重点实验室，1个国家工程实验室，3个国家工程技术研究中心，3个国家野外科学观测研究站，55个省部重点实验室及工程技术研究中心。有13个博士后流动站，16个博士学位授权一级学科，28个硕士学位授权一级学科。</w:t>
      </w:r>
    </w:p>
    <w:p w:rsidR="004472A6" w:rsidRPr="0091570E" w:rsidRDefault="0073787A" w:rsidP="0080729D">
      <w:pPr>
        <w:adjustRightInd/>
        <w:snapToGrid/>
        <w:spacing w:line="400" w:lineRule="exact"/>
        <w:ind w:firstLineChars="200" w:firstLine="480"/>
        <w:jc w:val="both"/>
        <w:rPr>
          <w:rFonts w:asciiTheme="minorEastAsia" w:eastAsiaTheme="minorEastAsia" w:hAnsiTheme="minorEastAsia" w:cs="仿宋_GB2312"/>
          <w:color w:val="000000" w:themeColor="text1"/>
          <w:sz w:val="24"/>
          <w:szCs w:val="24"/>
        </w:rPr>
      </w:pPr>
      <w:r w:rsidRPr="0091570E">
        <w:rPr>
          <w:rFonts w:asciiTheme="minorEastAsia" w:eastAsiaTheme="minorEastAsia" w:hAnsiTheme="minorEastAsia" w:cs="仿宋_GB2312"/>
          <w:color w:val="000000" w:themeColor="text1"/>
          <w:sz w:val="24"/>
          <w:szCs w:val="24"/>
        </w:rPr>
        <w:t>学校坚持</w:t>
      </w:r>
      <w:r w:rsidRPr="0091570E">
        <w:rPr>
          <w:rFonts w:asciiTheme="minorEastAsia" w:eastAsiaTheme="minorEastAsia" w:hAnsiTheme="minorEastAsia" w:cs="仿宋_GB2312" w:hint="eastAsia"/>
          <w:color w:val="000000" w:themeColor="text1"/>
          <w:sz w:val="24"/>
          <w:szCs w:val="24"/>
        </w:rPr>
        <w:t>面向国家</w:t>
      </w:r>
      <w:r w:rsidRPr="0091570E">
        <w:rPr>
          <w:rFonts w:asciiTheme="minorEastAsia" w:eastAsiaTheme="minorEastAsia" w:hAnsiTheme="minorEastAsia" w:cs="仿宋_GB2312"/>
          <w:color w:val="000000" w:themeColor="text1"/>
          <w:sz w:val="24"/>
          <w:szCs w:val="24"/>
        </w:rPr>
        <w:t>重大战略需求，开展面向生产实际的应用基础</w:t>
      </w:r>
      <w:r w:rsidRPr="0091570E">
        <w:rPr>
          <w:rFonts w:asciiTheme="minorEastAsia" w:eastAsiaTheme="minorEastAsia" w:hAnsiTheme="minorEastAsia" w:cs="仿宋_GB2312" w:hint="eastAsia"/>
          <w:color w:val="000000" w:themeColor="text1"/>
          <w:sz w:val="24"/>
          <w:szCs w:val="24"/>
        </w:rPr>
        <w:t>研究</w:t>
      </w:r>
      <w:r w:rsidRPr="0091570E">
        <w:rPr>
          <w:rFonts w:asciiTheme="minorEastAsia" w:eastAsiaTheme="minorEastAsia" w:hAnsiTheme="minorEastAsia" w:cs="仿宋_GB2312"/>
          <w:color w:val="000000" w:themeColor="text1"/>
          <w:sz w:val="24"/>
          <w:szCs w:val="24"/>
        </w:rPr>
        <w:t>和应用研究，在动植物育种、植物保护、农业生物技术、旱区农业与节水技术、黄土高原水土流失综合治理等研究领域形成鲜明特色和</w:t>
      </w:r>
      <w:r w:rsidRPr="0091570E">
        <w:rPr>
          <w:rFonts w:asciiTheme="minorEastAsia" w:eastAsiaTheme="minorEastAsia" w:hAnsiTheme="minorEastAsia" w:cs="仿宋_GB2312" w:hint="eastAsia"/>
          <w:color w:val="000000" w:themeColor="text1"/>
          <w:sz w:val="24"/>
          <w:szCs w:val="24"/>
        </w:rPr>
        <w:t>独特</w:t>
      </w:r>
      <w:r w:rsidRPr="0091570E">
        <w:rPr>
          <w:rFonts w:asciiTheme="minorEastAsia" w:eastAsiaTheme="minorEastAsia" w:hAnsiTheme="minorEastAsia" w:cs="仿宋_GB2312"/>
          <w:color w:val="000000" w:themeColor="text1"/>
          <w:sz w:val="24"/>
          <w:szCs w:val="24"/>
        </w:rPr>
        <w:t>优势。</w:t>
      </w:r>
      <w:r w:rsidRPr="0091570E">
        <w:rPr>
          <w:rFonts w:asciiTheme="minorEastAsia" w:eastAsiaTheme="minorEastAsia" w:hAnsiTheme="minorEastAsia" w:cs="仿宋_GB2312" w:hint="eastAsia"/>
          <w:color w:val="000000" w:themeColor="text1"/>
          <w:sz w:val="24"/>
          <w:szCs w:val="24"/>
        </w:rPr>
        <w:t>80多年来</w:t>
      </w:r>
      <w:r w:rsidRPr="0091570E">
        <w:rPr>
          <w:rFonts w:asciiTheme="minorEastAsia" w:eastAsiaTheme="minorEastAsia" w:hAnsiTheme="minorEastAsia" w:cs="仿宋_GB2312"/>
          <w:color w:val="000000" w:themeColor="text1"/>
          <w:sz w:val="24"/>
          <w:szCs w:val="24"/>
        </w:rPr>
        <w:t>，累计获得各类科技成果5</w:t>
      </w:r>
      <w:r w:rsidRPr="0091570E">
        <w:rPr>
          <w:rFonts w:asciiTheme="minorEastAsia" w:eastAsiaTheme="minorEastAsia" w:hAnsiTheme="minorEastAsia" w:cs="仿宋_GB2312" w:hint="eastAsia"/>
          <w:color w:val="000000" w:themeColor="text1"/>
          <w:sz w:val="24"/>
          <w:szCs w:val="24"/>
        </w:rPr>
        <w:t>,</w:t>
      </w:r>
      <w:r w:rsidRPr="0091570E">
        <w:rPr>
          <w:rFonts w:asciiTheme="minorEastAsia" w:eastAsiaTheme="minorEastAsia" w:hAnsiTheme="minorEastAsia" w:cs="仿宋_GB2312"/>
          <w:color w:val="000000" w:themeColor="text1"/>
          <w:sz w:val="24"/>
          <w:szCs w:val="24"/>
        </w:rPr>
        <w:t>000余项，获奖成果1</w:t>
      </w:r>
      <w:r w:rsidRPr="0091570E">
        <w:rPr>
          <w:rFonts w:asciiTheme="minorEastAsia" w:eastAsiaTheme="minorEastAsia" w:hAnsiTheme="minorEastAsia" w:cs="仿宋_GB2312" w:hint="eastAsia"/>
          <w:color w:val="000000" w:themeColor="text1"/>
          <w:sz w:val="24"/>
          <w:szCs w:val="24"/>
        </w:rPr>
        <w:t>,</w:t>
      </w:r>
      <w:r w:rsidRPr="0091570E">
        <w:rPr>
          <w:rFonts w:asciiTheme="minorEastAsia" w:eastAsiaTheme="minorEastAsia" w:hAnsiTheme="minorEastAsia" w:cs="仿宋_GB2312"/>
          <w:color w:val="000000" w:themeColor="text1"/>
          <w:sz w:val="24"/>
          <w:szCs w:val="24"/>
        </w:rPr>
        <w:t>800余项。</w:t>
      </w:r>
      <w:r w:rsidR="003512A6" w:rsidRPr="0091570E">
        <w:rPr>
          <w:rFonts w:asciiTheme="minorEastAsia" w:eastAsiaTheme="minorEastAsia" w:hAnsiTheme="minorEastAsia" w:cs="仿宋_GB2312" w:hint="eastAsia"/>
          <w:color w:val="000000" w:themeColor="text1"/>
          <w:sz w:val="24"/>
          <w:szCs w:val="24"/>
        </w:rPr>
        <w:t>尤其是1999年</w:t>
      </w:r>
      <w:r w:rsidR="00B9038F" w:rsidRPr="0091570E">
        <w:rPr>
          <w:rFonts w:asciiTheme="minorEastAsia" w:eastAsiaTheme="minorEastAsia" w:hAnsiTheme="minorEastAsia" w:cs="仿宋_GB2312" w:hint="eastAsia"/>
          <w:color w:val="000000" w:themeColor="text1"/>
          <w:sz w:val="24"/>
          <w:szCs w:val="24"/>
        </w:rPr>
        <w:t>学校</w:t>
      </w:r>
      <w:r w:rsidRPr="0091570E">
        <w:rPr>
          <w:rFonts w:asciiTheme="minorEastAsia" w:eastAsiaTheme="minorEastAsia" w:hAnsiTheme="minorEastAsia" w:cs="仿宋_GB2312" w:hint="eastAsia"/>
          <w:color w:val="000000" w:themeColor="text1"/>
          <w:sz w:val="24"/>
          <w:szCs w:val="24"/>
        </w:rPr>
        <w:t>合并组建</w:t>
      </w:r>
      <w:r w:rsidRPr="0091570E">
        <w:rPr>
          <w:rFonts w:asciiTheme="minorEastAsia" w:eastAsiaTheme="minorEastAsia" w:hAnsiTheme="minorEastAsia" w:cs="仿宋_GB2312"/>
          <w:color w:val="000000" w:themeColor="text1"/>
          <w:sz w:val="24"/>
          <w:szCs w:val="24"/>
        </w:rPr>
        <w:t>以来，获得国家级科技奖励33项，其中主持完成12项；主持完成省部级科技成果一等奖63</w:t>
      </w:r>
      <w:r w:rsidRPr="0091570E">
        <w:rPr>
          <w:rFonts w:asciiTheme="minorEastAsia" w:eastAsiaTheme="minorEastAsia" w:hAnsiTheme="minorEastAsia" w:cs="仿宋_GB2312"/>
          <w:color w:val="000000" w:themeColor="text1"/>
          <w:sz w:val="24"/>
          <w:szCs w:val="24"/>
        </w:rPr>
        <w:lastRenderedPageBreak/>
        <w:t>项；获陕西省科技进步最高成就奖1项</w:t>
      </w:r>
      <w:r w:rsidR="003512A6" w:rsidRPr="0091570E">
        <w:rPr>
          <w:rFonts w:asciiTheme="minorEastAsia" w:eastAsiaTheme="minorEastAsia" w:hAnsiTheme="minorEastAsia" w:cs="仿宋_GB2312" w:hint="eastAsia"/>
          <w:color w:val="000000" w:themeColor="text1"/>
          <w:sz w:val="24"/>
          <w:szCs w:val="24"/>
        </w:rPr>
        <w:t>；</w:t>
      </w:r>
      <w:r w:rsidRPr="0091570E">
        <w:rPr>
          <w:rFonts w:asciiTheme="minorEastAsia" w:eastAsiaTheme="minorEastAsia" w:hAnsiTheme="minorEastAsia" w:cs="仿宋_GB2312"/>
          <w:color w:val="000000" w:themeColor="text1"/>
          <w:sz w:val="24"/>
          <w:szCs w:val="24"/>
        </w:rPr>
        <w:t>获国家授权发明专利879件；审定动植物新品种409个。</w:t>
      </w:r>
    </w:p>
    <w:p w:rsidR="00230125" w:rsidRPr="0091570E" w:rsidRDefault="0073787A" w:rsidP="0080729D">
      <w:pPr>
        <w:adjustRightInd/>
        <w:snapToGrid/>
        <w:spacing w:line="400" w:lineRule="exact"/>
        <w:ind w:firstLineChars="200" w:firstLine="480"/>
        <w:jc w:val="both"/>
        <w:rPr>
          <w:rFonts w:asciiTheme="minorEastAsia" w:eastAsiaTheme="minorEastAsia" w:hAnsiTheme="minorEastAsia" w:cs="仿宋_GB2312"/>
          <w:color w:val="000000" w:themeColor="text1"/>
          <w:sz w:val="24"/>
          <w:szCs w:val="24"/>
        </w:rPr>
      </w:pPr>
      <w:r w:rsidRPr="0091570E">
        <w:rPr>
          <w:rFonts w:asciiTheme="minorEastAsia" w:eastAsiaTheme="minorEastAsia" w:hAnsiTheme="minorEastAsia" w:cs="仿宋_GB2312" w:hint="eastAsia"/>
          <w:color w:val="000000" w:themeColor="text1"/>
          <w:sz w:val="24"/>
          <w:szCs w:val="24"/>
        </w:rPr>
        <w:t>学校坚持面向区域主导产业发展需求，积极开展科技成果示范推广。在国内率先探索建立以大学为依托农业科技推广新模式，在全国</w:t>
      </w:r>
      <w:r w:rsidR="004A26C8" w:rsidRPr="0091570E">
        <w:rPr>
          <w:rFonts w:asciiTheme="minorEastAsia" w:eastAsiaTheme="minorEastAsia" w:hAnsiTheme="minorEastAsia" w:cs="仿宋_GB2312" w:hint="eastAsia"/>
          <w:color w:val="000000" w:themeColor="text1"/>
          <w:sz w:val="24"/>
          <w:szCs w:val="24"/>
        </w:rPr>
        <w:t>率先成立</w:t>
      </w:r>
      <w:r w:rsidRPr="0091570E">
        <w:rPr>
          <w:rFonts w:asciiTheme="minorEastAsia" w:eastAsiaTheme="minorEastAsia" w:hAnsiTheme="minorEastAsia" w:cs="仿宋_GB2312" w:hint="eastAsia"/>
          <w:color w:val="000000" w:themeColor="text1"/>
          <w:sz w:val="24"/>
          <w:szCs w:val="24"/>
        </w:rPr>
        <w:t>新农村发展研究院。与50多个地方政府或龙头企业建立科技合作关系，在区域主导产业中心地带建立农业科技试验示范站23个、示范基地27个、专家大院21个，开辟了大学农业科技成果进村入户的快捷通道，累计创造直接经济效益300多亿元。</w:t>
      </w:r>
    </w:p>
    <w:p w:rsidR="00C50615" w:rsidRPr="0091570E" w:rsidRDefault="00C50615" w:rsidP="0080729D">
      <w:pPr>
        <w:adjustRightInd/>
        <w:snapToGrid/>
        <w:spacing w:line="400" w:lineRule="exact"/>
        <w:ind w:firstLineChars="200" w:firstLine="480"/>
        <w:jc w:val="both"/>
        <w:rPr>
          <w:rFonts w:asciiTheme="minorEastAsia" w:eastAsiaTheme="minorEastAsia" w:hAnsiTheme="minorEastAsia" w:cs="仿宋_GB2312"/>
          <w:color w:val="000000" w:themeColor="text1"/>
          <w:sz w:val="24"/>
          <w:szCs w:val="24"/>
        </w:rPr>
      </w:pPr>
      <w:r w:rsidRPr="0091570E">
        <w:rPr>
          <w:rFonts w:asciiTheme="minorEastAsia" w:eastAsiaTheme="minorEastAsia" w:hAnsiTheme="minorEastAsia" w:cs="仿宋_GB2312" w:hint="eastAsia"/>
          <w:color w:val="000000" w:themeColor="text1"/>
          <w:sz w:val="24"/>
          <w:szCs w:val="24"/>
        </w:rPr>
        <w:t>学校坚持开放式办学，积极拓展国际科技教育合作与交流。先后与世界上</w:t>
      </w:r>
      <w:r w:rsidRPr="0091570E">
        <w:rPr>
          <w:rFonts w:asciiTheme="minorEastAsia" w:eastAsiaTheme="minorEastAsia" w:hAnsiTheme="minorEastAsia" w:cs="仿宋_GB2312"/>
          <w:color w:val="000000" w:themeColor="text1"/>
          <w:sz w:val="24"/>
          <w:szCs w:val="24"/>
        </w:rPr>
        <w:t>135</w:t>
      </w:r>
      <w:r w:rsidRPr="0091570E">
        <w:rPr>
          <w:rFonts w:asciiTheme="minorEastAsia" w:eastAsiaTheme="minorEastAsia" w:hAnsiTheme="minorEastAsia" w:cs="仿宋_GB2312" w:hint="eastAsia"/>
          <w:color w:val="000000" w:themeColor="text1"/>
          <w:sz w:val="24"/>
          <w:szCs w:val="24"/>
        </w:rPr>
        <w:t>所著名大学或科研机构建立校际合作关系，其中</w:t>
      </w:r>
      <w:r w:rsidRPr="0091570E">
        <w:rPr>
          <w:rFonts w:asciiTheme="minorEastAsia" w:eastAsiaTheme="minorEastAsia" w:hAnsiTheme="minorEastAsia" w:cs="仿宋_GB2312"/>
          <w:color w:val="000000" w:themeColor="text1"/>
          <w:sz w:val="24"/>
          <w:szCs w:val="24"/>
        </w:rPr>
        <w:t>11</w:t>
      </w:r>
      <w:r w:rsidRPr="0091570E">
        <w:rPr>
          <w:rFonts w:asciiTheme="minorEastAsia" w:eastAsiaTheme="minorEastAsia" w:hAnsiTheme="minorEastAsia" w:cs="仿宋_GB2312" w:hint="eastAsia"/>
          <w:color w:val="000000" w:themeColor="text1"/>
          <w:sz w:val="24"/>
          <w:szCs w:val="24"/>
        </w:rPr>
        <w:t>所大学全球排名前</w:t>
      </w:r>
      <w:r w:rsidRPr="0091570E">
        <w:rPr>
          <w:rFonts w:asciiTheme="minorEastAsia" w:eastAsiaTheme="minorEastAsia" w:hAnsiTheme="minorEastAsia" w:cs="仿宋_GB2312"/>
          <w:color w:val="000000" w:themeColor="text1"/>
          <w:sz w:val="24"/>
          <w:szCs w:val="24"/>
        </w:rPr>
        <w:t>100</w:t>
      </w:r>
      <w:r w:rsidRPr="0091570E">
        <w:rPr>
          <w:rFonts w:asciiTheme="minorEastAsia" w:eastAsiaTheme="minorEastAsia" w:hAnsiTheme="minorEastAsia" w:cs="仿宋_GB2312" w:hint="eastAsia"/>
          <w:color w:val="000000" w:themeColor="text1"/>
          <w:sz w:val="24"/>
          <w:szCs w:val="24"/>
        </w:rPr>
        <w:t>名。年均</w:t>
      </w:r>
      <w:r w:rsidRPr="0091570E">
        <w:rPr>
          <w:rFonts w:asciiTheme="minorEastAsia" w:eastAsiaTheme="minorEastAsia" w:hAnsiTheme="minorEastAsia" w:cs="仿宋_GB2312"/>
          <w:color w:val="000000" w:themeColor="text1"/>
          <w:sz w:val="24"/>
          <w:szCs w:val="24"/>
        </w:rPr>
        <w:t>1200</w:t>
      </w:r>
      <w:r w:rsidRPr="0091570E">
        <w:rPr>
          <w:rFonts w:asciiTheme="minorEastAsia" w:eastAsiaTheme="minorEastAsia" w:hAnsiTheme="minorEastAsia" w:cs="仿宋_GB2312" w:hint="eastAsia"/>
          <w:color w:val="000000" w:themeColor="text1"/>
          <w:sz w:val="24"/>
          <w:szCs w:val="24"/>
        </w:rPr>
        <w:t>名国（境）外学者来校开展学术交流。现有“中美水土保持与环境保护研究中心”、“中加旱区农业科技创新中心”</w:t>
      </w:r>
      <w:r w:rsidRPr="0091570E">
        <w:rPr>
          <w:rFonts w:asciiTheme="minorEastAsia" w:eastAsiaTheme="minorEastAsia" w:hAnsiTheme="minorEastAsia" w:cs="仿宋_GB2312"/>
          <w:color w:val="000000" w:themeColor="text1"/>
          <w:sz w:val="24"/>
          <w:szCs w:val="24"/>
        </w:rPr>
        <w:t>9</w:t>
      </w:r>
      <w:r w:rsidRPr="0091570E">
        <w:rPr>
          <w:rFonts w:asciiTheme="minorEastAsia" w:eastAsiaTheme="minorEastAsia" w:hAnsiTheme="minorEastAsia" w:cs="仿宋_GB2312" w:hint="eastAsia"/>
          <w:color w:val="000000" w:themeColor="text1"/>
          <w:sz w:val="24"/>
          <w:szCs w:val="24"/>
        </w:rPr>
        <w:t>个等国际科技合作平台。</w:t>
      </w:r>
    </w:p>
    <w:p w:rsidR="00230125" w:rsidRPr="0091570E" w:rsidRDefault="0073787A" w:rsidP="0025725B">
      <w:pPr>
        <w:pStyle w:val="1"/>
        <w:spacing w:before="180" w:after="180"/>
      </w:pPr>
      <w:bookmarkStart w:id="2" w:name="_Toc437350051"/>
      <w:bookmarkStart w:id="3" w:name="_Toc438192351"/>
      <w:r w:rsidRPr="0091570E">
        <w:rPr>
          <w:rFonts w:hint="eastAsia"/>
        </w:rPr>
        <w:t>二、本科教育基本情况</w:t>
      </w:r>
      <w:bookmarkEnd w:id="2"/>
      <w:bookmarkEnd w:id="3"/>
    </w:p>
    <w:p w:rsidR="00230125" w:rsidRPr="0091570E" w:rsidRDefault="0073787A" w:rsidP="0025725B">
      <w:pPr>
        <w:pStyle w:val="3"/>
        <w:spacing w:before="72" w:after="72"/>
      </w:pPr>
      <w:r w:rsidRPr="0091570E">
        <w:rPr>
          <w:rFonts w:hint="eastAsia"/>
        </w:rPr>
        <w:t>1.</w:t>
      </w:r>
      <w:r w:rsidRPr="0091570E">
        <w:rPr>
          <w:rFonts w:hint="eastAsia"/>
        </w:rPr>
        <w:t>人才培养目标</w:t>
      </w:r>
    </w:p>
    <w:p w:rsidR="00230125" w:rsidRPr="0091570E"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91570E">
        <w:rPr>
          <w:rFonts w:asciiTheme="minorEastAsia" w:eastAsiaTheme="minorEastAsia" w:hAnsiTheme="minorEastAsia" w:cs="仿宋_GB2312" w:hint="eastAsia"/>
          <w:color w:val="000000" w:themeColor="text1"/>
          <w:sz w:val="24"/>
          <w:szCs w:val="24"/>
        </w:rPr>
        <w:t>学校本科人才培养目标是“培养身心健康、人格健全、思维创新、富有人文情怀和社会责任感的农林学科发展急需的学术精英、创新创业的技术领军人才和农业与农村社会发展的领导者”。</w:t>
      </w:r>
    </w:p>
    <w:p w:rsidR="00230125" w:rsidRPr="0091570E" w:rsidRDefault="0073787A" w:rsidP="0025725B">
      <w:pPr>
        <w:pStyle w:val="3"/>
        <w:spacing w:before="72" w:after="72"/>
      </w:pPr>
      <w:r w:rsidRPr="0091570E">
        <w:rPr>
          <w:rFonts w:hint="eastAsia"/>
        </w:rPr>
        <w:t>2.</w:t>
      </w:r>
      <w:r w:rsidR="004472A6" w:rsidRPr="0091570E">
        <w:rPr>
          <w:rFonts w:hint="eastAsia"/>
        </w:rPr>
        <w:t>本科专业设置</w:t>
      </w:r>
    </w:p>
    <w:p w:rsidR="00230125" w:rsidRPr="0091570E"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91570E">
        <w:rPr>
          <w:rFonts w:asciiTheme="minorEastAsia" w:eastAsiaTheme="minorEastAsia" w:hAnsiTheme="minorEastAsia" w:cs="仿宋_GB2312" w:hint="eastAsia"/>
          <w:color w:val="000000" w:themeColor="text1"/>
        </w:rPr>
        <w:t>学校设有65个本科专业，涵盖农、理、工、管、经、法、文和艺术学等8个学科门类，其中农学14个，理学7个，工学29个，经济学4个，管理学6个，法学3个，文学1个，艺术学1个。有国家级特色专业建设点12个，省级名牌专业11 个，省级特色专业建设点19 个，省级专业综合改革试点12个，形成了以优势学科专业为主体，优势特色学科与关联专业良性互动、协同发展的良好发展态势。</w:t>
      </w:r>
    </w:p>
    <w:p w:rsidR="00230125" w:rsidRPr="0091570E" w:rsidRDefault="0073787A" w:rsidP="0025725B">
      <w:pPr>
        <w:pStyle w:val="3"/>
        <w:spacing w:before="72" w:after="72"/>
      </w:pPr>
      <w:r w:rsidRPr="0091570E">
        <w:rPr>
          <w:rFonts w:hint="eastAsia"/>
        </w:rPr>
        <w:t>3.</w:t>
      </w:r>
      <w:r w:rsidRPr="0091570E">
        <w:rPr>
          <w:rFonts w:hint="eastAsia"/>
        </w:rPr>
        <w:t>全日制在校学生</w:t>
      </w:r>
      <w:r w:rsidR="004472A6" w:rsidRPr="0091570E">
        <w:rPr>
          <w:rFonts w:hint="eastAsia"/>
        </w:rPr>
        <w:t>人数</w:t>
      </w:r>
    </w:p>
    <w:p w:rsidR="00452617" w:rsidRPr="0091570E" w:rsidRDefault="00452617"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91570E">
        <w:rPr>
          <w:rFonts w:asciiTheme="minorEastAsia" w:eastAsiaTheme="minorEastAsia" w:hAnsiTheme="minorEastAsia" w:cs="仿宋_GB2312" w:hint="eastAsia"/>
          <w:color w:val="000000" w:themeColor="text1"/>
        </w:rPr>
        <w:t>学校有全日制在校学生29,549人，其中本科生21,827人，占全日制在校生总数的73.87%；硕士研究生5,476人，占全日制在校生总数的18.53%；博士研究生1,989人，占全日制在校生总数的6.73%；留学生166人，占全日制在校生总数的0.56%；预科生91人，占全日制在校生总数的0.31%。</w:t>
      </w:r>
    </w:p>
    <w:p w:rsidR="0025725B" w:rsidRDefault="0025725B">
      <w:pPr>
        <w:adjustRightInd/>
        <w:snapToGrid/>
        <w:rPr>
          <w:rFonts w:asciiTheme="minorEastAsia" w:eastAsiaTheme="minorEastAsia" w:hAnsiTheme="minorEastAsia"/>
          <w:bCs/>
          <w:color w:val="000000" w:themeColor="text1"/>
          <w:kern w:val="2"/>
          <w:sz w:val="21"/>
          <w:szCs w:val="21"/>
        </w:rPr>
      </w:pPr>
      <w:r>
        <w:rPr>
          <w:rFonts w:asciiTheme="minorEastAsia" w:eastAsiaTheme="minorEastAsia" w:hAnsiTheme="minorEastAsia"/>
          <w:bCs/>
          <w:color w:val="000000" w:themeColor="text1"/>
          <w:kern w:val="2"/>
          <w:sz w:val="21"/>
          <w:szCs w:val="21"/>
        </w:rPr>
        <w:br w:type="page"/>
      </w:r>
    </w:p>
    <w:p w:rsidR="00452617" w:rsidRPr="0091570E" w:rsidRDefault="00452617" w:rsidP="0080729D">
      <w:pPr>
        <w:ind w:firstLineChars="200" w:firstLine="420"/>
        <w:jc w:val="center"/>
        <w:rPr>
          <w:rFonts w:asciiTheme="minorEastAsia" w:eastAsiaTheme="minorEastAsia" w:hAnsiTheme="minorEastAsia"/>
          <w:bCs/>
          <w:color w:val="000000" w:themeColor="text1"/>
          <w:kern w:val="2"/>
          <w:sz w:val="21"/>
          <w:szCs w:val="21"/>
        </w:rPr>
      </w:pPr>
      <w:r w:rsidRPr="0091570E">
        <w:rPr>
          <w:rFonts w:asciiTheme="minorEastAsia" w:eastAsiaTheme="minorEastAsia" w:hAnsiTheme="minorEastAsia" w:hint="eastAsia"/>
          <w:bCs/>
          <w:color w:val="000000" w:themeColor="text1"/>
          <w:kern w:val="2"/>
          <w:sz w:val="21"/>
          <w:szCs w:val="21"/>
        </w:rPr>
        <w:lastRenderedPageBreak/>
        <w:t>表</w:t>
      </w:r>
      <w:r w:rsidR="00C4529F">
        <w:rPr>
          <w:rFonts w:asciiTheme="minorEastAsia" w:eastAsiaTheme="minorEastAsia" w:hAnsiTheme="minorEastAsia" w:hint="eastAsia"/>
          <w:bCs/>
          <w:color w:val="000000" w:themeColor="text1"/>
          <w:kern w:val="2"/>
          <w:sz w:val="21"/>
          <w:szCs w:val="21"/>
        </w:rPr>
        <w:t>1</w:t>
      </w:r>
      <w:r w:rsidRPr="0091570E">
        <w:rPr>
          <w:rFonts w:asciiTheme="minorEastAsia" w:eastAsiaTheme="minorEastAsia" w:hAnsiTheme="minorEastAsia" w:hint="eastAsia"/>
          <w:bCs/>
          <w:color w:val="000000" w:themeColor="text1"/>
          <w:kern w:val="2"/>
          <w:sz w:val="21"/>
          <w:szCs w:val="21"/>
        </w:rPr>
        <w:t>-1  2014年在校学生人数</w:t>
      </w:r>
    </w:p>
    <w:tbl>
      <w:tblPr>
        <w:tblW w:w="8465" w:type="dxa"/>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1693"/>
        <w:gridCol w:w="1693"/>
        <w:gridCol w:w="1693"/>
        <w:gridCol w:w="1693"/>
      </w:tblGrid>
      <w:tr w:rsidR="00452617" w:rsidTr="00B92618">
        <w:trPr>
          <w:trHeight w:val="735"/>
          <w:jc w:val="center"/>
        </w:trPr>
        <w:tc>
          <w:tcPr>
            <w:tcW w:w="1693" w:type="dxa"/>
            <w:vAlign w:val="center"/>
          </w:tcPr>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类别</w:t>
            </w:r>
          </w:p>
        </w:tc>
        <w:tc>
          <w:tcPr>
            <w:tcW w:w="1693" w:type="dxa"/>
            <w:vAlign w:val="center"/>
          </w:tcPr>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人数</w:t>
            </w:r>
          </w:p>
        </w:tc>
        <w:tc>
          <w:tcPr>
            <w:tcW w:w="1693" w:type="dxa"/>
            <w:vAlign w:val="center"/>
          </w:tcPr>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折合数</w:t>
            </w:r>
          </w:p>
        </w:tc>
        <w:tc>
          <w:tcPr>
            <w:tcW w:w="1693" w:type="dxa"/>
            <w:vAlign w:val="center"/>
          </w:tcPr>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比例</w:t>
            </w:r>
          </w:p>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（按实际数计）</w:t>
            </w:r>
          </w:p>
        </w:tc>
        <w:tc>
          <w:tcPr>
            <w:tcW w:w="1693" w:type="dxa"/>
            <w:vAlign w:val="center"/>
          </w:tcPr>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比例</w:t>
            </w:r>
          </w:p>
          <w:p w:rsidR="00BC66C3" w:rsidRPr="0091570E" w:rsidRDefault="00452617" w:rsidP="0025725B">
            <w:pPr>
              <w:topLinePunct/>
              <w:jc w:val="center"/>
              <w:rPr>
                <w:rFonts w:asciiTheme="minorEastAsia" w:eastAsiaTheme="minorEastAsia" w:hAnsiTheme="minorEastAsia" w:cs="宋体"/>
                <w:iCs/>
                <w:color w:val="000000" w:themeColor="text1"/>
                <w:sz w:val="21"/>
                <w:szCs w:val="21"/>
              </w:rPr>
            </w:pPr>
            <w:r w:rsidRPr="0091570E">
              <w:rPr>
                <w:rFonts w:asciiTheme="minorEastAsia" w:eastAsiaTheme="minorEastAsia" w:hAnsiTheme="minorEastAsia" w:cs="宋体" w:hint="eastAsia"/>
                <w:iCs/>
                <w:color w:val="000000" w:themeColor="text1"/>
                <w:sz w:val="21"/>
                <w:szCs w:val="21"/>
              </w:rPr>
              <w:t>（按折合数计）</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iCs/>
                <w:sz w:val="21"/>
                <w:szCs w:val="21"/>
              </w:rPr>
            </w:pPr>
            <w:r w:rsidRPr="0091570E">
              <w:rPr>
                <w:rFonts w:asciiTheme="minorEastAsia" w:eastAsiaTheme="minorEastAsia" w:hAnsiTheme="minorEastAsia" w:cs="宋体" w:hint="eastAsia"/>
                <w:bCs/>
                <w:iCs/>
                <w:sz w:val="21"/>
                <w:szCs w:val="21"/>
              </w:rPr>
              <w:t>普通本科生数</w:t>
            </w:r>
            <w:r w:rsidR="00B92618">
              <w:rPr>
                <w:rFonts w:asciiTheme="minorEastAsia" w:eastAsiaTheme="minorEastAsia" w:hAnsiTheme="minorEastAsia" w:cs="宋体" w:hint="eastAsia"/>
                <w:bCs/>
                <w:iCs/>
                <w:sz w:val="21"/>
                <w:szCs w:val="21"/>
              </w:rPr>
              <w:t xml:space="preserve"> </w:t>
            </w:r>
            <w:r w:rsidRPr="0091570E">
              <w:rPr>
                <w:rFonts w:asciiTheme="minorEastAsia" w:eastAsiaTheme="minorEastAsia" w:hAnsiTheme="minorEastAsia" w:cs="宋体" w:hint="eastAsia"/>
                <w:bCs/>
                <w:sz w:val="21"/>
                <w:szCs w:val="21"/>
              </w:rPr>
              <w:t>（全日制）</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21827</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21827</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73.87%</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61.41%</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硕士研究生</w:t>
            </w:r>
            <w:r w:rsidRPr="0091570E">
              <w:rPr>
                <w:rFonts w:asciiTheme="minorEastAsia" w:eastAsiaTheme="minorEastAsia" w:hAnsiTheme="minorEastAsia" w:cs="宋体" w:hint="eastAsia"/>
                <w:bCs/>
                <w:iCs/>
                <w:sz w:val="21"/>
                <w:szCs w:val="21"/>
              </w:rPr>
              <w:t>数</w:t>
            </w:r>
            <w:r w:rsidR="00B92618">
              <w:rPr>
                <w:rFonts w:asciiTheme="minorEastAsia" w:eastAsiaTheme="minorEastAsia" w:hAnsiTheme="minorEastAsia" w:cs="宋体" w:hint="eastAsia"/>
                <w:bCs/>
                <w:iCs/>
                <w:sz w:val="21"/>
                <w:szCs w:val="21"/>
              </w:rPr>
              <w:t xml:space="preserve"> </w:t>
            </w:r>
            <w:r w:rsidRPr="0091570E">
              <w:rPr>
                <w:rFonts w:asciiTheme="minorEastAsia" w:eastAsiaTheme="minorEastAsia" w:hAnsiTheme="minorEastAsia" w:cs="宋体" w:hint="eastAsia"/>
                <w:bCs/>
                <w:sz w:val="21"/>
                <w:szCs w:val="21"/>
              </w:rPr>
              <w:t>（全日制）</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5476</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8214</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18.53%</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23.11%</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博士研究生</w:t>
            </w:r>
            <w:r w:rsidRPr="0091570E">
              <w:rPr>
                <w:rFonts w:asciiTheme="minorEastAsia" w:eastAsiaTheme="minorEastAsia" w:hAnsiTheme="minorEastAsia" w:cs="宋体" w:hint="eastAsia"/>
                <w:bCs/>
                <w:iCs/>
                <w:sz w:val="21"/>
                <w:szCs w:val="21"/>
              </w:rPr>
              <w:t>数</w:t>
            </w:r>
            <w:r w:rsidR="00B92618">
              <w:rPr>
                <w:rFonts w:asciiTheme="minorEastAsia" w:eastAsiaTheme="minorEastAsia" w:hAnsiTheme="minorEastAsia" w:cs="宋体" w:hint="eastAsia"/>
                <w:bCs/>
                <w:iCs/>
                <w:sz w:val="21"/>
                <w:szCs w:val="21"/>
              </w:rPr>
              <w:t xml:space="preserve"> </w:t>
            </w:r>
            <w:r w:rsidRPr="0091570E">
              <w:rPr>
                <w:rFonts w:asciiTheme="minorEastAsia" w:eastAsiaTheme="minorEastAsia" w:hAnsiTheme="minorEastAsia" w:cs="宋体" w:hint="eastAsia"/>
                <w:bCs/>
                <w:sz w:val="21"/>
                <w:szCs w:val="21"/>
              </w:rPr>
              <w:t>（全日制）</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1989</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3978</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6.73%</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11.19%</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外国留学生</w:t>
            </w:r>
            <w:r w:rsidRPr="0091570E">
              <w:rPr>
                <w:rFonts w:asciiTheme="minorEastAsia" w:eastAsiaTheme="minorEastAsia" w:hAnsiTheme="minorEastAsia" w:cs="宋体" w:hint="eastAsia"/>
                <w:bCs/>
                <w:iCs/>
                <w:sz w:val="21"/>
                <w:szCs w:val="21"/>
              </w:rPr>
              <w:t>数</w:t>
            </w:r>
            <w:r w:rsidR="00B92618">
              <w:rPr>
                <w:rFonts w:asciiTheme="minorEastAsia" w:eastAsiaTheme="minorEastAsia" w:hAnsiTheme="minorEastAsia" w:cs="宋体" w:hint="eastAsia"/>
                <w:bCs/>
                <w:iCs/>
                <w:sz w:val="21"/>
                <w:szCs w:val="21"/>
              </w:rPr>
              <w:t xml:space="preserve"> </w:t>
            </w:r>
            <w:r w:rsidRPr="0091570E">
              <w:rPr>
                <w:rFonts w:asciiTheme="minorEastAsia" w:eastAsiaTheme="minorEastAsia" w:hAnsiTheme="minorEastAsia" w:cs="宋体" w:hint="eastAsia"/>
                <w:bCs/>
                <w:sz w:val="21"/>
                <w:szCs w:val="21"/>
              </w:rPr>
              <w:t>（全日制）</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166</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498</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0.56%</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1.40%</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成人教育学生</w:t>
            </w:r>
            <w:r w:rsidRPr="0091570E">
              <w:rPr>
                <w:rFonts w:asciiTheme="minorEastAsia" w:eastAsiaTheme="minorEastAsia" w:hAnsiTheme="minorEastAsia" w:cs="宋体" w:hint="eastAsia"/>
                <w:bCs/>
                <w:iCs/>
                <w:sz w:val="21"/>
                <w:szCs w:val="21"/>
              </w:rPr>
              <w:t>数</w:t>
            </w:r>
            <w:r w:rsidRPr="0091570E">
              <w:rPr>
                <w:rFonts w:asciiTheme="minorEastAsia" w:eastAsiaTheme="minorEastAsia" w:hAnsiTheme="minorEastAsia" w:cs="宋体" w:hint="eastAsia"/>
                <w:bCs/>
                <w:sz w:val="21"/>
                <w:szCs w:val="21"/>
              </w:rPr>
              <w:t>（非全日制）</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9349</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934.9</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2.63%</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普通预科生</w:t>
            </w:r>
            <w:r w:rsidRPr="0091570E">
              <w:rPr>
                <w:rFonts w:asciiTheme="minorEastAsia" w:eastAsiaTheme="minorEastAsia" w:hAnsiTheme="minorEastAsia" w:cs="宋体" w:hint="eastAsia"/>
                <w:bCs/>
                <w:iCs/>
                <w:sz w:val="21"/>
                <w:szCs w:val="21"/>
              </w:rPr>
              <w:t>数</w:t>
            </w:r>
          </w:p>
        </w:tc>
        <w:tc>
          <w:tcPr>
            <w:tcW w:w="1693" w:type="dxa"/>
            <w:vAlign w:val="center"/>
          </w:tcPr>
          <w:p w:rsidR="00452617" w:rsidRPr="0091570E" w:rsidRDefault="004B321C" w:rsidP="0025725B">
            <w:pPr>
              <w:jc w:val="center"/>
              <w:rPr>
                <w:rFonts w:asciiTheme="minorEastAsia" w:eastAsiaTheme="minorEastAsia" w:hAnsiTheme="minorEastAsia" w:cs="宋体"/>
                <w:sz w:val="21"/>
                <w:szCs w:val="21"/>
                <w:highlight w:val="yellow"/>
              </w:rPr>
            </w:pPr>
            <w:r w:rsidRPr="0091570E">
              <w:rPr>
                <w:rFonts w:asciiTheme="minorEastAsia" w:eastAsiaTheme="minorEastAsia" w:hAnsiTheme="minorEastAsia"/>
                <w:sz w:val="21"/>
                <w:szCs w:val="21"/>
              </w:rPr>
              <w:t>91</w:t>
            </w:r>
          </w:p>
        </w:tc>
        <w:tc>
          <w:tcPr>
            <w:tcW w:w="1693" w:type="dxa"/>
            <w:vAlign w:val="center"/>
          </w:tcPr>
          <w:p w:rsidR="00452617" w:rsidRPr="0091570E" w:rsidRDefault="004B321C" w:rsidP="0025725B">
            <w:pPr>
              <w:jc w:val="center"/>
              <w:rPr>
                <w:rFonts w:asciiTheme="minorEastAsia" w:eastAsiaTheme="minorEastAsia" w:hAnsiTheme="minorEastAsia" w:cs="宋体"/>
                <w:sz w:val="21"/>
                <w:szCs w:val="21"/>
                <w:highlight w:val="yellow"/>
              </w:rPr>
            </w:pPr>
            <w:r w:rsidRPr="0091570E">
              <w:rPr>
                <w:rFonts w:asciiTheme="minorEastAsia" w:eastAsiaTheme="minorEastAsia" w:hAnsiTheme="minorEastAsia"/>
                <w:sz w:val="21"/>
                <w:szCs w:val="21"/>
              </w:rPr>
              <w:t>91</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0.31%</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0.26%</w:t>
            </w:r>
          </w:p>
        </w:tc>
      </w:tr>
      <w:tr w:rsidR="00452617" w:rsidTr="00B92618">
        <w:trPr>
          <w:trHeight w:val="510"/>
          <w:jc w:val="center"/>
        </w:trPr>
        <w:tc>
          <w:tcPr>
            <w:tcW w:w="1693" w:type="dxa"/>
            <w:vAlign w:val="center"/>
          </w:tcPr>
          <w:p w:rsidR="00452617" w:rsidRPr="0091570E" w:rsidRDefault="00452617" w:rsidP="0025725B">
            <w:pPr>
              <w:topLinePunct/>
              <w:jc w:val="center"/>
              <w:rPr>
                <w:rFonts w:asciiTheme="minorEastAsia" w:eastAsiaTheme="minorEastAsia" w:hAnsiTheme="minorEastAsia" w:cs="宋体"/>
                <w:bCs/>
                <w:sz w:val="21"/>
                <w:szCs w:val="21"/>
              </w:rPr>
            </w:pPr>
            <w:r w:rsidRPr="0091570E">
              <w:rPr>
                <w:rFonts w:asciiTheme="minorEastAsia" w:eastAsiaTheme="minorEastAsia" w:hAnsiTheme="minorEastAsia" w:cs="宋体" w:hint="eastAsia"/>
                <w:bCs/>
                <w:sz w:val="21"/>
                <w:szCs w:val="21"/>
              </w:rPr>
              <w:t>全日制在校生数</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29549</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35542.9</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w:t>
            </w:r>
          </w:p>
        </w:tc>
        <w:tc>
          <w:tcPr>
            <w:tcW w:w="1693" w:type="dxa"/>
            <w:vAlign w:val="center"/>
          </w:tcPr>
          <w:p w:rsidR="00452617" w:rsidRPr="0091570E" w:rsidRDefault="00452617" w:rsidP="0025725B">
            <w:pPr>
              <w:jc w:val="center"/>
              <w:rPr>
                <w:rFonts w:asciiTheme="minorEastAsia" w:eastAsiaTheme="minorEastAsia" w:hAnsiTheme="minorEastAsia" w:cs="宋体"/>
                <w:sz w:val="21"/>
                <w:szCs w:val="21"/>
              </w:rPr>
            </w:pPr>
            <w:r w:rsidRPr="0091570E">
              <w:rPr>
                <w:rFonts w:asciiTheme="minorEastAsia" w:eastAsiaTheme="minorEastAsia" w:hAnsiTheme="minorEastAsia" w:hint="eastAsia"/>
                <w:sz w:val="21"/>
                <w:szCs w:val="21"/>
              </w:rPr>
              <w:t>-</w:t>
            </w:r>
          </w:p>
        </w:tc>
      </w:tr>
    </w:tbl>
    <w:p w:rsidR="000562A3" w:rsidRPr="0025725B" w:rsidRDefault="00452617" w:rsidP="00E01D23">
      <w:pPr>
        <w:pStyle w:val="a6"/>
        <w:widowControl w:val="0"/>
        <w:topLinePunct/>
        <w:spacing w:beforeLines="50" w:beforeAutospacing="0" w:after="0" w:afterAutospacing="0"/>
        <w:ind w:firstLineChars="200" w:firstLine="420"/>
        <w:jc w:val="both"/>
        <w:rPr>
          <w:rFonts w:cs="仿宋_GB2312"/>
          <w:color w:val="000000" w:themeColor="text1"/>
          <w:sz w:val="21"/>
          <w:szCs w:val="21"/>
        </w:rPr>
      </w:pPr>
      <w:r w:rsidRPr="0025725B">
        <w:rPr>
          <w:rFonts w:cs="仿宋_GB2312" w:hint="eastAsia"/>
          <w:color w:val="000000" w:themeColor="text1"/>
          <w:sz w:val="21"/>
          <w:szCs w:val="21"/>
        </w:rPr>
        <w:t>备注：折合在校生数=普通本、专科（高职)生数+全日制硕士生数×1.5+全日制博士生数×2+留学生数×3+预科生数+进修生数+成人脱产班学生数+夜大（业余)学生数×0.3+函授生数×0.1（不包括自考生）。</w:t>
      </w:r>
    </w:p>
    <w:p w:rsidR="00BC66C3" w:rsidRPr="00B92618" w:rsidRDefault="0073787A" w:rsidP="0025725B">
      <w:pPr>
        <w:pStyle w:val="3"/>
        <w:spacing w:before="72" w:after="72"/>
      </w:pPr>
      <w:r w:rsidRPr="00B92618">
        <w:rPr>
          <w:rFonts w:hint="eastAsia"/>
        </w:rPr>
        <w:t>4.</w:t>
      </w:r>
      <w:r w:rsidR="004472A6" w:rsidRPr="00B92618">
        <w:rPr>
          <w:rFonts w:hint="eastAsia"/>
        </w:rPr>
        <w:t>本科生源质量</w:t>
      </w:r>
    </w:p>
    <w:p w:rsidR="00BC66C3" w:rsidRPr="00B92618" w:rsidRDefault="0073787A" w:rsidP="0080729D">
      <w:pPr>
        <w:spacing w:line="400" w:lineRule="exact"/>
        <w:ind w:firstLineChars="200" w:firstLine="480"/>
        <w:jc w:val="both"/>
        <w:rPr>
          <w:rFonts w:asciiTheme="minorEastAsia" w:eastAsiaTheme="minorEastAsia" w:hAnsiTheme="minorEastAsia"/>
          <w:b/>
          <w:bCs/>
          <w:color w:val="000000" w:themeColor="text1"/>
          <w:kern w:val="2"/>
          <w:sz w:val="24"/>
          <w:szCs w:val="24"/>
        </w:rPr>
      </w:pPr>
      <w:r w:rsidRPr="00B92618">
        <w:rPr>
          <w:rFonts w:asciiTheme="minorEastAsia" w:eastAsiaTheme="minorEastAsia" w:hAnsiTheme="minorEastAsia" w:cs="仿宋_GB2312" w:hint="eastAsia"/>
          <w:color w:val="000000" w:themeColor="text1"/>
          <w:sz w:val="24"/>
          <w:szCs w:val="24"/>
        </w:rPr>
        <w:t>2014年，学校</w:t>
      </w:r>
      <w:r w:rsidR="005276B0" w:rsidRPr="00B92618">
        <w:rPr>
          <w:rFonts w:asciiTheme="minorEastAsia" w:eastAsiaTheme="minorEastAsia" w:hAnsiTheme="minorEastAsia" w:cs="仿宋_GB2312" w:hint="eastAsia"/>
          <w:color w:val="000000" w:themeColor="text1"/>
          <w:sz w:val="24"/>
          <w:szCs w:val="24"/>
        </w:rPr>
        <w:t>有61个本科专业</w:t>
      </w:r>
      <w:r w:rsidRPr="00B92618">
        <w:rPr>
          <w:rFonts w:asciiTheme="minorEastAsia" w:eastAsiaTheme="minorEastAsia" w:hAnsiTheme="minorEastAsia" w:cs="仿宋_GB2312" w:hint="eastAsia"/>
          <w:color w:val="000000" w:themeColor="text1"/>
          <w:sz w:val="24"/>
          <w:szCs w:val="24"/>
        </w:rPr>
        <w:t>面向全国31个省（市、自治区）招生，招生计划5,380人，实际录取5,364人。其中普通文史类录取426人，录取分平均高出一本线26.4 分；普通理工类共录取4,014人，录取分平均高一本线50.1 分，较上年高7.4分；提前批生命科学与技术基地班录取分平均高出一本线58.3分，较上年高出5.4分。</w:t>
      </w:r>
    </w:p>
    <w:p w:rsidR="0018128E" w:rsidRDefault="0018128E" w:rsidP="0080729D">
      <w:pPr>
        <w:ind w:firstLineChars="200" w:firstLine="482"/>
        <w:jc w:val="center"/>
        <w:rPr>
          <w:rFonts w:ascii="仿宋_GB2312" w:eastAsia="仿宋_GB2312"/>
          <w:b/>
          <w:bCs/>
          <w:color w:val="000000" w:themeColor="text1"/>
          <w:kern w:val="2"/>
          <w:sz w:val="24"/>
          <w:szCs w:val="24"/>
        </w:rPr>
      </w:pPr>
    </w:p>
    <w:p w:rsidR="00230125" w:rsidRPr="00B92618" w:rsidRDefault="0073787A" w:rsidP="0080729D">
      <w:pPr>
        <w:ind w:firstLineChars="200" w:firstLine="420"/>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hint="eastAsia"/>
          <w:bCs/>
          <w:color w:val="000000" w:themeColor="text1"/>
          <w:kern w:val="2"/>
          <w:sz w:val="21"/>
          <w:szCs w:val="21"/>
        </w:rPr>
        <w:t xml:space="preserve">表2-2  </w:t>
      </w:r>
      <w:r w:rsidRPr="00B92618">
        <w:rPr>
          <w:rFonts w:asciiTheme="minorEastAsia" w:eastAsiaTheme="minorEastAsia" w:hAnsiTheme="minorEastAsia"/>
          <w:bCs/>
          <w:color w:val="000000" w:themeColor="text1"/>
          <w:kern w:val="2"/>
          <w:sz w:val="21"/>
          <w:szCs w:val="21"/>
        </w:rPr>
        <w:t>2012-2014</w:t>
      </w:r>
      <w:r w:rsidRPr="00B92618">
        <w:rPr>
          <w:rFonts w:asciiTheme="minorEastAsia" w:eastAsiaTheme="minorEastAsia" w:hAnsiTheme="minorEastAsia" w:hint="eastAsia"/>
          <w:bCs/>
          <w:color w:val="000000" w:themeColor="text1"/>
          <w:kern w:val="2"/>
          <w:sz w:val="21"/>
          <w:szCs w:val="21"/>
        </w:rPr>
        <w:t>年高出一本线各分数段考生人数统计表（</w:t>
      </w:r>
      <w:r w:rsidRPr="00B92618">
        <w:rPr>
          <w:rFonts w:asciiTheme="minorEastAsia" w:eastAsiaTheme="minorEastAsia" w:hAnsiTheme="minorEastAsia"/>
          <w:bCs/>
          <w:color w:val="000000" w:themeColor="text1"/>
          <w:kern w:val="2"/>
          <w:sz w:val="21"/>
          <w:szCs w:val="21"/>
        </w:rPr>
        <w:t>%</w:t>
      </w:r>
      <w:r w:rsidRPr="00B92618">
        <w:rPr>
          <w:rFonts w:asciiTheme="minorEastAsia" w:eastAsiaTheme="minorEastAsia" w:hAnsiTheme="minorEastAsia" w:hint="eastAsia"/>
          <w:bCs/>
          <w:color w:val="000000" w:themeColor="text1"/>
          <w:kern w:val="2"/>
          <w:sz w:val="21"/>
          <w:szCs w:val="21"/>
        </w:rPr>
        <w:t>）</w:t>
      </w:r>
    </w:p>
    <w:tbl>
      <w:tblPr>
        <w:tblW w:w="8531" w:type="dxa"/>
        <w:jc w:val="center"/>
        <w:tblInd w:w="707" w:type="dxa"/>
        <w:tblLayout w:type="fixed"/>
        <w:tblLook w:val="04A0"/>
      </w:tblPr>
      <w:tblGrid>
        <w:gridCol w:w="947"/>
        <w:gridCol w:w="948"/>
        <w:gridCol w:w="948"/>
        <w:gridCol w:w="948"/>
        <w:gridCol w:w="948"/>
        <w:gridCol w:w="948"/>
        <w:gridCol w:w="948"/>
        <w:gridCol w:w="948"/>
        <w:gridCol w:w="948"/>
      </w:tblGrid>
      <w:tr w:rsidR="00230125" w:rsidRPr="00B92618" w:rsidTr="00B92618">
        <w:trPr>
          <w:trHeight w:val="545"/>
          <w:jc w:val="center"/>
        </w:trPr>
        <w:tc>
          <w:tcPr>
            <w:tcW w:w="947" w:type="dxa"/>
            <w:tcBorders>
              <w:top w:val="single" w:sz="4" w:space="0" w:color="auto"/>
              <w:left w:val="single" w:sz="4" w:space="0" w:color="auto"/>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年份</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0-9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10-19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20-29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30-39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40-49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50-59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60-69</w:t>
            </w:r>
          </w:p>
        </w:tc>
        <w:tc>
          <w:tcPr>
            <w:tcW w:w="948" w:type="dxa"/>
            <w:tcBorders>
              <w:top w:val="single" w:sz="4" w:space="0" w:color="auto"/>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70</w:t>
            </w:r>
            <w:r w:rsidRPr="00B92618">
              <w:rPr>
                <w:rFonts w:asciiTheme="minorEastAsia" w:eastAsiaTheme="minorEastAsia" w:hAnsiTheme="minorEastAsia" w:hint="eastAsia"/>
                <w:bCs/>
                <w:color w:val="000000" w:themeColor="text1"/>
                <w:kern w:val="2"/>
                <w:sz w:val="21"/>
                <w:szCs w:val="21"/>
              </w:rPr>
              <w:t>分</w:t>
            </w:r>
          </w:p>
          <w:p w:rsidR="00230125" w:rsidRPr="00B92618" w:rsidRDefault="0073787A" w:rsidP="0025725B">
            <w:pPr>
              <w:jc w:val="center"/>
              <w:rPr>
                <w:rFonts w:asciiTheme="minorEastAsia" w:eastAsiaTheme="minorEastAsia" w:hAnsiTheme="minorEastAsia"/>
                <w:bCs/>
                <w:color w:val="000000" w:themeColor="text1"/>
                <w:kern w:val="2"/>
                <w:sz w:val="21"/>
                <w:szCs w:val="21"/>
              </w:rPr>
            </w:pPr>
            <w:r w:rsidRPr="00B92618">
              <w:rPr>
                <w:rFonts w:asciiTheme="minorEastAsia" w:eastAsiaTheme="minorEastAsia" w:hAnsiTheme="minorEastAsia"/>
                <w:bCs/>
                <w:color w:val="000000" w:themeColor="text1"/>
                <w:kern w:val="2"/>
                <w:sz w:val="21"/>
                <w:szCs w:val="21"/>
              </w:rPr>
              <w:t>以上</w:t>
            </w:r>
          </w:p>
        </w:tc>
      </w:tr>
      <w:tr w:rsidR="00230125" w:rsidRPr="00B92618" w:rsidTr="00B92618">
        <w:trPr>
          <w:trHeight w:val="545"/>
          <w:jc w:val="center"/>
        </w:trPr>
        <w:tc>
          <w:tcPr>
            <w:tcW w:w="947" w:type="dxa"/>
            <w:tcBorders>
              <w:top w:val="nil"/>
              <w:left w:val="single" w:sz="4" w:space="0" w:color="auto"/>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2012</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1.8</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7.2</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28.</w:t>
            </w:r>
            <w:r w:rsidR="00923133" w:rsidRPr="00B92618">
              <w:rPr>
                <w:rFonts w:asciiTheme="minorEastAsia" w:eastAsiaTheme="minorEastAsia" w:hAnsiTheme="minorEastAsia" w:hint="eastAsia"/>
                <w:color w:val="000000" w:themeColor="text1"/>
                <w:kern w:val="2"/>
                <w:sz w:val="21"/>
                <w:szCs w:val="21"/>
              </w:rPr>
              <w:t>6</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32.7</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17.1</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8.7</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2.9</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1.0</w:t>
            </w:r>
          </w:p>
        </w:tc>
      </w:tr>
      <w:tr w:rsidR="00230125" w:rsidRPr="00B92618" w:rsidTr="00B92618">
        <w:trPr>
          <w:trHeight w:val="545"/>
          <w:jc w:val="center"/>
        </w:trPr>
        <w:tc>
          <w:tcPr>
            <w:tcW w:w="947" w:type="dxa"/>
            <w:tcBorders>
              <w:top w:val="nil"/>
              <w:left w:val="single" w:sz="4" w:space="0" w:color="auto"/>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2013</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1.1</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3.7</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11.1</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23.3</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31.2</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19.2</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7.5</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3.0</w:t>
            </w:r>
          </w:p>
        </w:tc>
      </w:tr>
      <w:tr w:rsidR="00230125" w:rsidRPr="00B92618" w:rsidTr="00B92618">
        <w:trPr>
          <w:trHeight w:val="545"/>
          <w:jc w:val="center"/>
        </w:trPr>
        <w:tc>
          <w:tcPr>
            <w:tcW w:w="947" w:type="dxa"/>
            <w:tcBorders>
              <w:top w:val="nil"/>
              <w:left w:val="single" w:sz="4" w:space="0" w:color="auto"/>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2014</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1.1</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w:t>
            </w:r>
            <w:r w:rsidR="00923133" w:rsidRPr="00B92618">
              <w:rPr>
                <w:rFonts w:asciiTheme="minorEastAsia" w:eastAsiaTheme="minorEastAsia" w:hAnsiTheme="minorEastAsia" w:hint="eastAsia"/>
                <w:color w:val="000000" w:themeColor="text1"/>
                <w:kern w:val="2"/>
                <w:sz w:val="21"/>
                <w:szCs w:val="21"/>
              </w:rPr>
              <w:t>1</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5.0</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17.4</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20.3</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28.8</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18.7</w:t>
            </w:r>
          </w:p>
        </w:tc>
        <w:tc>
          <w:tcPr>
            <w:tcW w:w="948" w:type="dxa"/>
            <w:tcBorders>
              <w:top w:val="nil"/>
              <w:left w:val="nil"/>
              <w:bottom w:val="single" w:sz="4" w:space="0" w:color="auto"/>
              <w:right w:val="single" w:sz="4" w:space="0" w:color="auto"/>
            </w:tcBorders>
            <w:vAlign w:val="center"/>
          </w:tcPr>
          <w:p w:rsidR="00230125" w:rsidRPr="00B92618" w:rsidRDefault="0073787A" w:rsidP="0025725B">
            <w:pPr>
              <w:jc w:val="center"/>
              <w:rPr>
                <w:rFonts w:asciiTheme="minorEastAsia" w:eastAsiaTheme="minorEastAsia" w:hAnsiTheme="minorEastAsia"/>
                <w:color w:val="000000" w:themeColor="text1"/>
                <w:kern w:val="2"/>
                <w:sz w:val="21"/>
                <w:szCs w:val="21"/>
              </w:rPr>
            </w:pPr>
            <w:r w:rsidRPr="00B92618">
              <w:rPr>
                <w:rFonts w:asciiTheme="minorEastAsia" w:eastAsiaTheme="minorEastAsia" w:hAnsiTheme="minorEastAsia"/>
                <w:color w:val="000000" w:themeColor="text1"/>
                <w:kern w:val="2"/>
                <w:sz w:val="21"/>
                <w:szCs w:val="21"/>
              </w:rPr>
              <w:t>7.6</w:t>
            </w:r>
          </w:p>
        </w:tc>
      </w:tr>
    </w:tbl>
    <w:p w:rsidR="00230125" w:rsidRPr="00B92618" w:rsidRDefault="0073787A" w:rsidP="0025725B">
      <w:pPr>
        <w:pStyle w:val="1"/>
        <w:spacing w:before="180" w:after="180"/>
      </w:pPr>
      <w:bookmarkStart w:id="4" w:name="_Toc437350052"/>
      <w:bookmarkStart w:id="5" w:name="_Toc438192352"/>
      <w:r w:rsidRPr="00B92618">
        <w:rPr>
          <w:rFonts w:hint="eastAsia"/>
        </w:rPr>
        <w:t>三、师资与教学条件</w:t>
      </w:r>
      <w:bookmarkEnd w:id="4"/>
      <w:bookmarkEnd w:id="5"/>
    </w:p>
    <w:p w:rsidR="00230125" w:rsidRPr="00B92618" w:rsidRDefault="0073787A" w:rsidP="0025725B">
      <w:pPr>
        <w:pStyle w:val="2"/>
        <w:spacing w:before="72" w:after="72"/>
      </w:pPr>
      <w:bookmarkStart w:id="6" w:name="_Toc437350053"/>
      <w:bookmarkStart w:id="7" w:name="_Toc438192353"/>
      <w:r w:rsidRPr="00B92618">
        <w:rPr>
          <w:rFonts w:hint="eastAsia"/>
        </w:rPr>
        <w:t>（一）师资队伍</w:t>
      </w:r>
      <w:bookmarkEnd w:id="6"/>
      <w:bookmarkEnd w:id="7"/>
    </w:p>
    <w:p w:rsidR="00230125" w:rsidRPr="00B92618" w:rsidRDefault="0073787A" w:rsidP="0025725B">
      <w:pPr>
        <w:pStyle w:val="3"/>
        <w:spacing w:before="72" w:after="72"/>
      </w:pPr>
      <w:r w:rsidRPr="00B92618">
        <w:rPr>
          <w:rFonts w:hint="eastAsia"/>
        </w:rPr>
        <w:t>1.</w:t>
      </w:r>
      <w:r w:rsidRPr="00B92618">
        <w:rPr>
          <w:rFonts w:hint="eastAsia"/>
        </w:rPr>
        <w:t>师资队伍数量</w:t>
      </w:r>
    </w:p>
    <w:p w:rsidR="00BC66C3" w:rsidRPr="00B92618" w:rsidRDefault="00E04AB5"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截止</w:t>
      </w:r>
      <w:r w:rsidR="0073787A" w:rsidRPr="00B92618">
        <w:rPr>
          <w:rFonts w:asciiTheme="minorEastAsia" w:eastAsiaTheme="minorEastAsia" w:hAnsiTheme="minorEastAsia" w:cs="仿宋_GB2312"/>
          <w:color w:val="000000" w:themeColor="text1"/>
        </w:rPr>
        <w:t>2014</w:t>
      </w:r>
      <w:r w:rsidR="0073787A" w:rsidRPr="00B92618">
        <w:rPr>
          <w:rFonts w:asciiTheme="minorEastAsia" w:eastAsiaTheme="minorEastAsia" w:hAnsiTheme="minorEastAsia" w:cs="仿宋_GB2312" w:hint="eastAsia"/>
          <w:color w:val="000000" w:themeColor="text1"/>
        </w:rPr>
        <w:t>年底，学校有教职工4,480人，其中专任教师2,0</w:t>
      </w:r>
      <w:r w:rsidR="000326B2" w:rsidRPr="00B92618">
        <w:rPr>
          <w:rFonts w:asciiTheme="minorEastAsia" w:eastAsiaTheme="minorEastAsia" w:hAnsiTheme="minorEastAsia" w:cs="仿宋_GB2312" w:hint="eastAsia"/>
          <w:color w:val="000000" w:themeColor="text1"/>
        </w:rPr>
        <w:t>45</w:t>
      </w:r>
      <w:r w:rsidR="0073787A" w:rsidRPr="00B92618">
        <w:rPr>
          <w:rFonts w:asciiTheme="minorEastAsia" w:eastAsiaTheme="minorEastAsia" w:hAnsiTheme="minorEastAsia" w:cs="仿宋_GB2312" w:hint="eastAsia"/>
          <w:color w:val="000000" w:themeColor="text1"/>
        </w:rPr>
        <w:t>人，外聘教师</w:t>
      </w:r>
      <w:r w:rsidR="0073787A" w:rsidRPr="00B92618">
        <w:rPr>
          <w:rFonts w:asciiTheme="minorEastAsia" w:eastAsiaTheme="minorEastAsia" w:hAnsiTheme="minorEastAsia" w:cs="仿宋_GB2312" w:hint="eastAsia"/>
          <w:color w:val="000000" w:themeColor="text1"/>
        </w:rPr>
        <w:lastRenderedPageBreak/>
        <w:t>18人，</w:t>
      </w:r>
      <w:r w:rsidR="004B321C" w:rsidRPr="00B92618">
        <w:rPr>
          <w:rFonts w:asciiTheme="minorEastAsia" w:eastAsiaTheme="minorEastAsia" w:hAnsiTheme="minorEastAsia" w:cs="仿宋_GB2312" w:hint="eastAsia"/>
          <w:color w:val="000000" w:themeColor="text1"/>
        </w:rPr>
        <w:t>生师比为17.3</w:t>
      </w:r>
      <w:r w:rsidR="004B321C" w:rsidRPr="00B92618">
        <w:rPr>
          <w:rFonts w:asciiTheme="minorEastAsia" w:eastAsiaTheme="minorEastAsia" w:hAnsiTheme="minorEastAsia" w:cs="仿宋_GB2312"/>
          <w:color w:val="000000" w:themeColor="text1"/>
        </w:rPr>
        <w:t>8</w:t>
      </w:r>
      <w:r w:rsidR="004B321C" w:rsidRPr="00B92618">
        <w:rPr>
          <w:rFonts w:asciiTheme="minorEastAsia" w:eastAsiaTheme="minorEastAsia" w:hAnsiTheme="minorEastAsia" w:cs="仿宋_GB2312" w:hint="eastAsia"/>
          <w:color w:val="000000" w:themeColor="text1"/>
        </w:rPr>
        <w:t>：1</w:t>
      </w:r>
      <w:r w:rsidR="0073787A" w:rsidRPr="00B92618">
        <w:rPr>
          <w:rFonts w:asciiTheme="minorEastAsia" w:eastAsiaTheme="minorEastAsia" w:hAnsiTheme="minorEastAsia" w:cs="仿宋_GB2312" w:hint="eastAsia"/>
          <w:color w:val="000000" w:themeColor="text1"/>
        </w:rPr>
        <w:t>。专任教师中，有两院院士2人，国家“千人计划”入选者7人，国家“青年千人”2人，教育部“长江学者”特聘教授3人、讲座教授3人，“国家杰青”5人，“国家优青”1人，国家级“百千万人才工程”12人，国家级有突出贡献专家5人，教育部新世纪优秀人才支持计划71个，国家级教学名师2人，国家“万人计划教学名师”1人，教育部“高等学校优秀青年教师资助计划” 6人，国家级教学团队5个。</w:t>
      </w:r>
    </w:p>
    <w:p w:rsidR="00BC66C3" w:rsidRPr="0025725B" w:rsidRDefault="0073787A" w:rsidP="0025725B">
      <w:pPr>
        <w:pStyle w:val="3"/>
        <w:spacing w:before="72" w:after="72"/>
      </w:pPr>
      <w:r w:rsidRPr="0025725B">
        <w:rPr>
          <w:rFonts w:hint="eastAsia"/>
        </w:rPr>
        <w:t>2.</w:t>
      </w:r>
      <w:r w:rsidRPr="0025725B">
        <w:rPr>
          <w:rFonts w:hint="eastAsia"/>
        </w:rPr>
        <w:t>师资队伍结构</w:t>
      </w:r>
    </w:p>
    <w:p w:rsidR="0054471F"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专任教师中，具有高级职称教师1,031人，占50.42%</w:t>
      </w:r>
      <w:r w:rsidR="004B321C" w:rsidRPr="00B92618">
        <w:rPr>
          <w:rFonts w:asciiTheme="minorEastAsia" w:eastAsiaTheme="minorEastAsia" w:hAnsiTheme="minorEastAsia" w:cs="仿宋_GB2312" w:hint="eastAsia"/>
          <w:color w:val="000000" w:themeColor="text1"/>
        </w:rPr>
        <w:t>；</w:t>
      </w:r>
      <w:r w:rsidRPr="00B92618">
        <w:rPr>
          <w:rFonts w:asciiTheme="minorEastAsia" w:eastAsiaTheme="minorEastAsia" w:hAnsiTheme="minorEastAsia" w:cs="仿宋_GB2312" w:hint="eastAsia"/>
          <w:color w:val="000000" w:themeColor="text1"/>
        </w:rPr>
        <w:t>具有博士学位1,189人，占58.14%</w:t>
      </w:r>
      <w:r w:rsidR="00C87134" w:rsidRPr="00B92618">
        <w:rPr>
          <w:rFonts w:asciiTheme="minorEastAsia" w:eastAsiaTheme="minorEastAsia" w:hAnsiTheme="minorEastAsia" w:cs="仿宋_GB2312" w:hint="eastAsia"/>
          <w:color w:val="000000" w:themeColor="text1"/>
        </w:rPr>
        <w:t>；外校学缘的</w:t>
      </w:r>
      <w:r w:rsidRPr="00B92618">
        <w:rPr>
          <w:rFonts w:asciiTheme="minorEastAsia" w:eastAsiaTheme="minorEastAsia" w:hAnsiTheme="minorEastAsia" w:cs="仿宋_GB2312" w:hint="eastAsia"/>
          <w:color w:val="000000" w:themeColor="text1"/>
        </w:rPr>
        <w:t>1,121人，占54.81%；45岁以下中青年教师1,405人，占68.70%。</w:t>
      </w:r>
    </w:p>
    <w:p w:rsidR="00BF4674" w:rsidRPr="00B92618" w:rsidRDefault="00BF4674"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p>
    <w:p w:rsidR="00BC66C3" w:rsidRDefault="00A62FBF" w:rsidP="00E01D23">
      <w:pPr>
        <w:spacing w:beforeLines="50"/>
        <w:ind w:firstLineChars="200" w:firstLine="440"/>
        <w:jc w:val="both"/>
        <w:rPr>
          <w:rFonts w:ascii="仿宋_GB2312" w:eastAsia="仿宋_GB2312" w:cs="仿宋_GB2312"/>
          <w:b/>
          <w:bCs/>
          <w:color w:val="000000" w:themeColor="text1"/>
          <w:sz w:val="30"/>
          <w:szCs w:val="30"/>
        </w:rPr>
      </w:pPr>
      <w:r w:rsidRPr="00A62FBF">
        <w:rPr>
          <w:rFonts w:hint="eastAsia"/>
          <w:noProof/>
          <w:szCs w:val="30"/>
        </w:rPr>
        <w:drawing>
          <wp:inline distT="0" distB="0" distL="0" distR="0">
            <wp:extent cx="2255074" cy="1376710"/>
            <wp:effectExtent l="1905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256713" cy="1377711"/>
                    </a:xfrm>
                    <a:prstGeom prst="rect">
                      <a:avLst/>
                    </a:prstGeom>
                    <a:noFill/>
                    <a:ln w="9525">
                      <a:noFill/>
                      <a:miter lim="800000"/>
                      <a:headEnd/>
                      <a:tailEnd/>
                    </a:ln>
                  </pic:spPr>
                </pic:pic>
              </a:graphicData>
            </a:graphic>
          </wp:inline>
        </w:drawing>
      </w:r>
      <w:r w:rsidRPr="00A62FBF">
        <w:rPr>
          <w:rFonts w:hint="eastAsia"/>
          <w:noProof/>
          <w:szCs w:val="30"/>
        </w:rPr>
        <w:drawing>
          <wp:inline distT="0" distB="0" distL="0" distR="0">
            <wp:extent cx="2249577" cy="1353787"/>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249176" cy="1353546"/>
                    </a:xfrm>
                    <a:prstGeom prst="rect">
                      <a:avLst/>
                    </a:prstGeom>
                    <a:noFill/>
                    <a:ln w="9525">
                      <a:noFill/>
                      <a:miter lim="800000"/>
                      <a:headEnd/>
                      <a:tailEnd/>
                    </a:ln>
                  </pic:spPr>
                </pic:pic>
              </a:graphicData>
            </a:graphic>
          </wp:inline>
        </w:drawing>
      </w:r>
    </w:p>
    <w:p w:rsidR="00AE4BD2" w:rsidRDefault="00AE4BD2" w:rsidP="00E01D23">
      <w:pPr>
        <w:spacing w:beforeLines="50"/>
        <w:ind w:firstLineChars="200" w:firstLine="602"/>
        <w:jc w:val="both"/>
        <w:rPr>
          <w:rFonts w:ascii="仿宋_GB2312" w:eastAsia="仿宋_GB2312" w:cs="仿宋_GB2312"/>
          <w:b/>
          <w:bCs/>
          <w:color w:val="000000" w:themeColor="text1"/>
          <w:sz w:val="30"/>
          <w:szCs w:val="30"/>
        </w:rPr>
      </w:pPr>
    </w:p>
    <w:p w:rsidR="00BC66C3" w:rsidRPr="00B92618" w:rsidRDefault="0073787A" w:rsidP="0025725B">
      <w:pPr>
        <w:pStyle w:val="3"/>
        <w:spacing w:before="72" w:after="72"/>
      </w:pPr>
      <w:r w:rsidRPr="00B92618">
        <w:rPr>
          <w:rFonts w:hint="eastAsia"/>
        </w:rPr>
        <w:t>3.</w:t>
      </w:r>
      <w:r w:rsidRPr="00B92618">
        <w:rPr>
          <w:rFonts w:hint="eastAsia"/>
        </w:rPr>
        <w:t>师资队伍建设</w:t>
      </w:r>
    </w:p>
    <w:p w:rsidR="00BC66C3" w:rsidRPr="00B92618" w:rsidRDefault="00540336"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注重</w:t>
      </w:r>
      <w:r w:rsidR="0073787A" w:rsidRPr="00B92618">
        <w:rPr>
          <w:rFonts w:asciiTheme="minorEastAsia" w:eastAsiaTheme="minorEastAsia" w:hAnsiTheme="minorEastAsia" w:cs="仿宋_GB2312" w:hint="eastAsia"/>
          <w:color w:val="000000" w:themeColor="text1"/>
        </w:rPr>
        <w:t>师资队伍</w:t>
      </w:r>
      <w:r w:rsidR="00F22921" w:rsidRPr="00B92618">
        <w:rPr>
          <w:rFonts w:asciiTheme="minorEastAsia" w:eastAsiaTheme="minorEastAsia" w:hAnsiTheme="minorEastAsia" w:cs="仿宋_GB2312" w:hint="eastAsia"/>
          <w:color w:val="000000" w:themeColor="text1"/>
        </w:rPr>
        <w:t>发展</w:t>
      </w:r>
      <w:r w:rsidR="0073787A" w:rsidRPr="00B92618">
        <w:rPr>
          <w:rFonts w:asciiTheme="minorEastAsia" w:eastAsiaTheme="minorEastAsia" w:hAnsiTheme="minorEastAsia" w:cs="仿宋_GB2312" w:hint="eastAsia"/>
          <w:color w:val="000000" w:themeColor="text1"/>
        </w:rPr>
        <w:t>的顶层设计。2014年学校研究制定了《关于全面加强人才队伍建设的意见》，明确实施两大工程和五大计划（“高端人才工程”和“青年英才工程”，“高端人才及团队引进计划”、“高端人才及团队支持计划”、“青年英才引进计划”、“青年英才培育计划”、“优秀青年教师海外提升计划”），师资队伍水平不断提升。有2人入选“长江学者”特聘教授；1人当选美国昆虫学会Fellow</w:t>
      </w:r>
      <w:r w:rsidR="007D063C" w:rsidRPr="00B92618">
        <w:rPr>
          <w:rFonts w:asciiTheme="minorEastAsia" w:eastAsiaTheme="minorEastAsia" w:hAnsiTheme="minorEastAsia" w:cs="仿宋_GB2312" w:hint="eastAsia"/>
          <w:color w:val="000000" w:themeColor="text1"/>
        </w:rPr>
        <w:t>（会士），成为唯一在国内工作的美国昆虫学会</w:t>
      </w:r>
      <w:r w:rsidR="0073787A" w:rsidRPr="00B92618">
        <w:rPr>
          <w:rFonts w:asciiTheme="minorEastAsia" w:eastAsiaTheme="minorEastAsia" w:hAnsiTheme="minorEastAsia" w:cs="仿宋_GB2312" w:hint="eastAsia"/>
          <w:color w:val="000000" w:themeColor="text1"/>
        </w:rPr>
        <w:t>Fellow（会士）科学家；3人入选陕西省“百人计划”；2 名教师进入国家“青年千人”行列；引进副教授以上高层次人才 21人，其中学校“特聘教授”3人，三级教授 5人；选聘具有博士学位青年教师 82人。姜雨、裴志超、许金荣、蔡坤等在《科学》《德国应用化学》《自然—通讯》《纳米快报》等国际著名学术期刊发表高水平论文；20 名教师入选国家公派高级研究学者及访问学者项目，创历史新高；32名教师入选国家青年骨干教师出国研修</w:t>
      </w:r>
      <w:r w:rsidR="00C87134" w:rsidRPr="00B92618">
        <w:rPr>
          <w:rFonts w:asciiTheme="minorEastAsia" w:eastAsiaTheme="minorEastAsia" w:hAnsiTheme="minorEastAsia" w:cs="仿宋_GB2312" w:hint="eastAsia"/>
          <w:color w:val="000000" w:themeColor="text1"/>
        </w:rPr>
        <w:t>计划</w:t>
      </w:r>
      <w:r w:rsidR="0073787A" w:rsidRPr="00B92618">
        <w:rPr>
          <w:rFonts w:asciiTheme="minorEastAsia" w:eastAsiaTheme="minorEastAsia" w:hAnsiTheme="minorEastAsia" w:cs="仿宋_GB2312" w:hint="eastAsia"/>
          <w:color w:val="000000" w:themeColor="text1"/>
        </w:rPr>
        <w:t>。</w:t>
      </w:r>
    </w:p>
    <w:p w:rsidR="00BC66C3" w:rsidRPr="00B92618" w:rsidRDefault="005276B0"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深化</w:t>
      </w:r>
      <w:r w:rsidR="0073787A" w:rsidRPr="00B92618">
        <w:rPr>
          <w:rFonts w:asciiTheme="minorEastAsia" w:eastAsiaTheme="minorEastAsia" w:hAnsiTheme="minorEastAsia" w:cs="仿宋_GB2312" w:hint="eastAsia"/>
          <w:color w:val="000000" w:themeColor="text1"/>
        </w:rPr>
        <w:t>教师分类管理改革。</w:t>
      </w:r>
      <w:r w:rsidR="007D063C" w:rsidRPr="00B92618">
        <w:rPr>
          <w:rFonts w:asciiTheme="minorEastAsia" w:eastAsiaTheme="minorEastAsia" w:hAnsiTheme="minorEastAsia" w:cs="仿宋_GB2312" w:hint="eastAsia"/>
          <w:color w:val="000000" w:themeColor="text1"/>
        </w:rPr>
        <w:t>学校</w:t>
      </w:r>
      <w:r w:rsidR="0073787A" w:rsidRPr="00B92618">
        <w:rPr>
          <w:rFonts w:asciiTheme="minorEastAsia" w:eastAsiaTheme="minorEastAsia" w:hAnsiTheme="minorEastAsia" w:cs="仿宋_GB2312" w:hint="eastAsia"/>
          <w:color w:val="000000" w:themeColor="text1"/>
        </w:rPr>
        <w:t>在《人员分类管理改革指导意见》的基础上，将教师岗位分为教学为主型、教学科研型、科研为主型和科研推广型四个系列，分类</w:t>
      </w:r>
      <w:r w:rsidR="0073787A" w:rsidRPr="00B92618">
        <w:rPr>
          <w:rFonts w:asciiTheme="minorEastAsia" w:eastAsiaTheme="minorEastAsia" w:hAnsiTheme="minorEastAsia" w:cs="仿宋_GB2312" w:hint="eastAsia"/>
          <w:color w:val="000000" w:themeColor="text1"/>
        </w:rPr>
        <w:lastRenderedPageBreak/>
        <w:t>制定考核、职称晋升及管理办法，特别是</w:t>
      </w:r>
      <w:r w:rsidR="00C87134" w:rsidRPr="00B92618">
        <w:rPr>
          <w:rFonts w:asciiTheme="minorEastAsia" w:eastAsiaTheme="minorEastAsia" w:hAnsiTheme="minorEastAsia" w:cs="仿宋_GB2312" w:hint="eastAsia"/>
          <w:color w:val="000000" w:themeColor="text1"/>
        </w:rPr>
        <w:t>设立</w:t>
      </w:r>
      <w:r w:rsidR="0073787A" w:rsidRPr="00B92618">
        <w:rPr>
          <w:rFonts w:asciiTheme="minorEastAsia" w:eastAsiaTheme="minorEastAsia" w:hAnsiTheme="minorEastAsia" w:cs="仿宋_GB2312" w:hint="eastAsia"/>
          <w:color w:val="000000" w:themeColor="text1"/>
        </w:rPr>
        <w:t>教学为主型教师晋升职称</w:t>
      </w:r>
      <w:r w:rsidR="00C87134" w:rsidRPr="00B92618">
        <w:rPr>
          <w:rFonts w:asciiTheme="minorEastAsia" w:eastAsiaTheme="minorEastAsia" w:hAnsiTheme="minorEastAsia" w:cs="仿宋_GB2312" w:hint="eastAsia"/>
          <w:color w:val="000000" w:themeColor="text1"/>
        </w:rPr>
        <w:t>系</w:t>
      </w:r>
      <w:r w:rsidR="0073787A" w:rsidRPr="00B92618">
        <w:rPr>
          <w:rFonts w:asciiTheme="minorEastAsia" w:eastAsiaTheme="minorEastAsia" w:hAnsiTheme="minorEastAsia" w:cs="仿宋_GB2312" w:hint="eastAsia"/>
          <w:color w:val="000000" w:themeColor="text1"/>
        </w:rPr>
        <w:t>列，重点考核教学工作业绩，取消对科研项目、经费、论文的硬性指标要求，切实调动了教师</w:t>
      </w:r>
      <w:r w:rsidRPr="00B92618">
        <w:rPr>
          <w:rFonts w:asciiTheme="minorEastAsia" w:eastAsiaTheme="minorEastAsia" w:hAnsiTheme="minorEastAsia" w:cs="仿宋_GB2312" w:hint="eastAsia"/>
          <w:color w:val="000000" w:themeColor="text1"/>
        </w:rPr>
        <w:t>全身心</w:t>
      </w:r>
      <w:r w:rsidR="0073787A" w:rsidRPr="00B92618">
        <w:rPr>
          <w:rFonts w:asciiTheme="minorEastAsia" w:eastAsiaTheme="minorEastAsia" w:hAnsiTheme="minorEastAsia" w:cs="仿宋_GB2312" w:hint="eastAsia"/>
          <w:color w:val="000000" w:themeColor="text1"/>
        </w:rPr>
        <w:t>投入教学</w:t>
      </w:r>
      <w:r w:rsidRPr="00B92618">
        <w:rPr>
          <w:rFonts w:asciiTheme="minorEastAsia" w:eastAsiaTheme="minorEastAsia" w:hAnsiTheme="minorEastAsia" w:cs="仿宋_GB2312" w:hint="eastAsia"/>
          <w:color w:val="000000" w:themeColor="text1"/>
        </w:rPr>
        <w:t>工作的积极性</w:t>
      </w:r>
      <w:r w:rsidR="0073787A" w:rsidRPr="00B92618">
        <w:rPr>
          <w:rFonts w:asciiTheme="minorEastAsia" w:eastAsiaTheme="minorEastAsia" w:hAnsiTheme="minorEastAsia" w:cs="仿宋_GB2312" w:hint="eastAsia"/>
          <w:color w:val="000000" w:themeColor="text1"/>
        </w:rPr>
        <w:t>。</w:t>
      </w:r>
    </w:p>
    <w:p w:rsidR="00BC66C3" w:rsidRPr="00B92618"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加强教师教学能力建设。学校</w:t>
      </w:r>
      <w:r w:rsidR="005276B0" w:rsidRPr="00B92618">
        <w:rPr>
          <w:rFonts w:asciiTheme="minorEastAsia" w:eastAsiaTheme="minorEastAsia" w:hAnsiTheme="minorEastAsia" w:cs="仿宋_GB2312" w:hint="eastAsia"/>
          <w:color w:val="000000" w:themeColor="text1"/>
        </w:rPr>
        <w:t>加强教学发展中心建设，</w:t>
      </w:r>
      <w:r w:rsidRPr="00B92618">
        <w:rPr>
          <w:rFonts w:asciiTheme="minorEastAsia" w:eastAsiaTheme="minorEastAsia" w:hAnsiTheme="minorEastAsia" w:cs="仿宋_GB2312" w:hint="eastAsia"/>
          <w:color w:val="000000" w:themeColor="text1"/>
        </w:rPr>
        <w:t>组建了“师德培训团”，加强师德师风教育；组织开展12个专题的教学实务培训；选派169名教师参加校内外课程培训、研修，35名实验人员参加教学类实验培训；邀请知名教授开展教学类专题讲座16场；邀请台湾大学王秀槐教授、清华大学韩锡斌教授举办教学工作坊，参与教师246人次；组建“教育技术与应用”培训团队，举办</w:t>
      </w:r>
      <w:r w:rsidR="006D2C17" w:rsidRPr="00B92618">
        <w:rPr>
          <w:rFonts w:asciiTheme="minorEastAsia" w:eastAsiaTheme="minorEastAsia" w:hAnsiTheme="minorEastAsia" w:cs="仿宋_GB2312" w:hint="eastAsia"/>
          <w:color w:val="000000" w:themeColor="text1"/>
        </w:rPr>
        <w:t>培训</w:t>
      </w:r>
      <w:r w:rsidRPr="00B92618">
        <w:rPr>
          <w:rFonts w:asciiTheme="minorEastAsia" w:eastAsiaTheme="minorEastAsia" w:hAnsiTheme="minorEastAsia" w:cs="仿宋_GB2312" w:hint="eastAsia"/>
          <w:color w:val="000000" w:themeColor="text1"/>
        </w:rPr>
        <w:t>23场次，参</w:t>
      </w:r>
      <w:r w:rsidR="006D2C17" w:rsidRPr="00B92618">
        <w:rPr>
          <w:rFonts w:asciiTheme="minorEastAsia" w:eastAsiaTheme="minorEastAsia" w:hAnsiTheme="minorEastAsia" w:cs="仿宋_GB2312" w:hint="eastAsia"/>
          <w:color w:val="000000" w:themeColor="text1"/>
        </w:rPr>
        <w:t>与</w:t>
      </w:r>
      <w:r w:rsidRPr="00B92618">
        <w:rPr>
          <w:rFonts w:asciiTheme="minorEastAsia" w:eastAsiaTheme="minorEastAsia" w:hAnsiTheme="minorEastAsia" w:cs="仿宋_GB2312" w:hint="eastAsia"/>
          <w:color w:val="000000" w:themeColor="text1"/>
        </w:rPr>
        <w:t>教师</w:t>
      </w:r>
      <w:r w:rsidR="006D2C17" w:rsidRPr="00B92618">
        <w:rPr>
          <w:rFonts w:asciiTheme="minorEastAsia" w:eastAsiaTheme="minorEastAsia" w:hAnsiTheme="minorEastAsia" w:cs="仿宋_GB2312" w:hint="eastAsia"/>
          <w:color w:val="000000" w:themeColor="text1"/>
        </w:rPr>
        <w:t>累计</w:t>
      </w:r>
      <w:r w:rsidRPr="00B92618">
        <w:rPr>
          <w:rFonts w:asciiTheme="minorEastAsia" w:eastAsiaTheme="minorEastAsia" w:hAnsiTheme="minorEastAsia" w:cs="仿宋_GB2312" w:hint="eastAsia"/>
          <w:color w:val="000000" w:themeColor="text1"/>
        </w:rPr>
        <w:t>达421人次；开展青年教师讲课比赛和微课教学比赛，其中16项作品由学校推荐参加陕西省首届高校微课教学比赛，获奖12项。</w:t>
      </w:r>
    </w:p>
    <w:p w:rsidR="00BC66C3" w:rsidRPr="00402CA5" w:rsidRDefault="0073787A" w:rsidP="00E843FB">
      <w:pPr>
        <w:pStyle w:val="3"/>
        <w:spacing w:before="72" w:after="72"/>
      </w:pPr>
      <w:r w:rsidRPr="00402CA5">
        <w:rPr>
          <w:rFonts w:hint="eastAsia"/>
        </w:rPr>
        <w:t>4.</w:t>
      </w:r>
      <w:r w:rsidR="000C1621" w:rsidRPr="00402CA5">
        <w:rPr>
          <w:rFonts w:hint="eastAsia"/>
        </w:rPr>
        <w:t>教授</w:t>
      </w:r>
      <w:r w:rsidRPr="00402CA5">
        <w:rPr>
          <w:rFonts w:hint="eastAsia"/>
        </w:rPr>
        <w:t>授课情况</w:t>
      </w:r>
    </w:p>
    <w:p w:rsidR="00BC66C3" w:rsidRPr="00B92618" w:rsidRDefault="00452617"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2013-2014学年，学校开设本科课程5,411门次，其中教授</w:t>
      </w:r>
      <w:r w:rsidR="004B321C" w:rsidRPr="00B92618">
        <w:rPr>
          <w:rFonts w:asciiTheme="minorEastAsia" w:eastAsiaTheme="minorEastAsia" w:hAnsiTheme="minorEastAsia" w:cs="仿宋_GB2312" w:hint="eastAsia"/>
          <w:color w:val="000000" w:themeColor="text1"/>
        </w:rPr>
        <w:t>讲授</w:t>
      </w:r>
      <w:r w:rsidRPr="00B92618">
        <w:rPr>
          <w:rFonts w:asciiTheme="minorEastAsia" w:eastAsiaTheme="minorEastAsia" w:hAnsiTheme="minorEastAsia" w:cs="仿宋_GB2312" w:hint="eastAsia"/>
          <w:color w:val="000000" w:themeColor="text1"/>
        </w:rPr>
        <w:t>本科课程959门次。教授</w:t>
      </w:r>
      <w:r w:rsidR="004B321C" w:rsidRPr="00B92618">
        <w:rPr>
          <w:rFonts w:asciiTheme="minorEastAsia" w:eastAsiaTheme="minorEastAsia" w:hAnsiTheme="minorEastAsia" w:cs="仿宋_GB2312" w:hint="eastAsia"/>
          <w:color w:val="000000" w:themeColor="text1"/>
        </w:rPr>
        <w:t>讲授</w:t>
      </w:r>
      <w:r w:rsidRPr="00B92618">
        <w:rPr>
          <w:rFonts w:asciiTheme="minorEastAsia" w:eastAsiaTheme="minorEastAsia" w:hAnsiTheme="minorEastAsia" w:cs="仿宋_GB2312" w:hint="eastAsia"/>
          <w:color w:val="000000" w:themeColor="text1"/>
        </w:rPr>
        <w:t>本科生课程占总课程数的比例为28.50%，主讲本科课程的教授占教授总数的84.6%。</w:t>
      </w:r>
    </w:p>
    <w:p w:rsidR="00BC66C3" w:rsidRPr="00402CA5" w:rsidRDefault="0073787A" w:rsidP="00E843FB">
      <w:pPr>
        <w:pStyle w:val="2"/>
        <w:spacing w:before="72" w:after="72"/>
      </w:pPr>
      <w:bookmarkStart w:id="8" w:name="_Toc437350054"/>
      <w:bookmarkStart w:id="9" w:name="_Toc438192354"/>
      <w:r w:rsidRPr="00402CA5">
        <w:rPr>
          <w:rFonts w:hint="eastAsia"/>
        </w:rPr>
        <w:t>（二）教学条件</w:t>
      </w:r>
      <w:bookmarkEnd w:id="8"/>
      <w:bookmarkEnd w:id="9"/>
    </w:p>
    <w:p w:rsidR="00BC66C3" w:rsidRPr="00402CA5" w:rsidRDefault="0073787A" w:rsidP="00E843FB">
      <w:pPr>
        <w:pStyle w:val="3"/>
        <w:spacing w:before="72" w:after="72"/>
      </w:pPr>
      <w:r w:rsidRPr="00402CA5">
        <w:rPr>
          <w:rFonts w:hint="eastAsia"/>
        </w:rPr>
        <w:t>1.</w:t>
      </w:r>
      <w:r w:rsidRPr="00402CA5">
        <w:rPr>
          <w:rFonts w:hint="eastAsia"/>
        </w:rPr>
        <w:t>教学经费投入</w:t>
      </w:r>
    </w:p>
    <w:p w:rsidR="00BC66C3" w:rsidRPr="00B92618" w:rsidRDefault="00452617"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rPr>
      </w:pPr>
      <w:r w:rsidRPr="00B92618">
        <w:rPr>
          <w:rFonts w:asciiTheme="minorEastAsia" w:eastAsiaTheme="minorEastAsia" w:hAnsiTheme="minorEastAsia" w:cs="仿宋_GB2312" w:hint="eastAsia"/>
        </w:rPr>
        <w:t>学校按照“优先保证本科教学运行，逐年提高教学投入”的原则，在年度预算中优先安排本科教学经费。2014年，</w:t>
      </w:r>
      <w:r w:rsidRPr="00B92618">
        <w:rPr>
          <w:rFonts w:asciiTheme="minorEastAsia" w:eastAsiaTheme="minorEastAsia" w:hAnsiTheme="minorEastAsia" w:cs="仿宋_GB2312" w:hint="eastAsia"/>
          <w:color w:val="000000"/>
        </w:rPr>
        <w:t>本科教学经费支出</w:t>
      </w:r>
      <w:r w:rsidRPr="00B92618">
        <w:rPr>
          <w:rFonts w:asciiTheme="minorEastAsia" w:eastAsiaTheme="minorEastAsia" w:hAnsiTheme="minorEastAsia" w:hint="eastAsia"/>
        </w:rPr>
        <w:t>12</w:t>
      </w:r>
      <w:r w:rsidR="00BB5386" w:rsidRPr="00B92618">
        <w:rPr>
          <w:rFonts w:asciiTheme="minorEastAsia" w:eastAsiaTheme="minorEastAsia" w:hAnsiTheme="minorEastAsia" w:hint="eastAsia"/>
        </w:rPr>
        <w:t>,</w:t>
      </w:r>
      <w:r w:rsidRPr="00B92618">
        <w:rPr>
          <w:rFonts w:asciiTheme="minorEastAsia" w:eastAsiaTheme="minorEastAsia" w:hAnsiTheme="minorEastAsia" w:hint="eastAsia"/>
        </w:rPr>
        <w:t>074.4</w:t>
      </w:r>
      <w:r w:rsidRPr="00B92618">
        <w:rPr>
          <w:rFonts w:asciiTheme="minorEastAsia" w:eastAsiaTheme="minorEastAsia" w:hAnsiTheme="minorEastAsia" w:cs="仿宋_GB2312" w:hint="eastAsia"/>
          <w:color w:val="000000"/>
        </w:rPr>
        <w:t xml:space="preserve">万元，占教育事业收入的24.46%。其中本科教学日常运行支出经费 </w:t>
      </w:r>
      <w:r w:rsidRPr="00B92618">
        <w:rPr>
          <w:rFonts w:asciiTheme="minorEastAsia" w:eastAsiaTheme="minorEastAsia" w:hAnsiTheme="minorEastAsia" w:cs="仿宋_GB2312" w:hint="eastAsia"/>
        </w:rPr>
        <w:t>5</w:t>
      </w:r>
      <w:r w:rsidR="00BB5386" w:rsidRPr="00B92618">
        <w:rPr>
          <w:rFonts w:asciiTheme="minorEastAsia" w:eastAsiaTheme="minorEastAsia" w:hAnsiTheme="minorEastAsia" w:cs="仿宋_GB2312" w:hint="eastAsia"/>
        </w:rPr>
        <w:t>,</w:t>
      </w:r>
      <w:r w:rsidRPr="00B92618">
        <w:rPr>
          <w:rFonts w:asciiTheme="minorEastAsia" w:eastAsiaTheme="minorEastAsia" w:hAnsiTheme="minorEastAsia" w:cs="仿宋_GB2312" w:hint="eastAsia"/>
        </w:rPr>
        <w:t>762.4万</w:t>
      </w:r>
      <w:r w:rsidRPr="00B92618">
        <w:rPr>
          <w:rFonts w:asciiTheme="minorEastAsia" w:eastAsiaTheme="minorEastAsia" w:hAnsiTheme="minorEastAsia" w:cs="仿宋_GB2312" w:hint="eastAsia"/>
          <w:color w:val="000000"/>
        </w:rPr>
        <w:t>元，占当年本科生学费收入（</w:t>
      </w:r>
      <w:r w:rsidRPr="00B92618">
        <w:rPr>
          <w:rFonts w:asciiTheme="minorEastAsia" w:eastAsiaTheme="minorEastAsia" w:hAnsiTheme="minorEastAsia" w:cs="仿宋_GB2312" w:hint="eastAsia"/>
        </w:rPr>
        <w:t>10589.7）</w:t>
      </w:r>
      <w:r w:rsidRPr="00B92618">
        <w:rPr>
          <w:rFonts w:asciiTheme="minorEastAsia" w:eastAsiaTheme="minorEastAsia" w:hAnsiTheme="minorEastAsia" w:cs="仿宋_GB2312" w:hint="eastAsia"/>
          <w:color w:val="000000"/>
        </w:rPr>
        <w:t>的54.42 %，生均2</w:t>
      </w:r>
      <w:r w:rsidRPr="00B92618">
        <w:rPr>
          <w:rFonts w:asciiTheme="minorEastAsia" w:eastAsiaTheme="minorEastAsia" w:hAnsiTheme="minorEastAsia" w:cs="仿宋_GB2312" w:hint="eastAsia"/>
        </w:rPr>
        <w:t>,</w:t>
      </w:r>
      <w:r w:rsidRPr="00B92618">
        <w:rPr>
          <w:rFonts w:asciiTheme="minorEastAsia" w:eastAsiaTheme="minorEastAsia" w:hAnsiTheme="minorEastAsia" w:cs="仿宋_GB2312" w:hint="eastAsia"/>
          <w:color w:val="000000"/>
        </w:rPr>
        <w:t>6</w:t>
      </w:r>
      <w:r w:rsidR="006D2C17" w:rsidRPr="00B92618">
        <w:rPr>
          <w:rFonts w:asciiTheme="minorEastAsia" w:eastAsiaTheme="minorEastAsia" w:hAnsiTheme="minorEastAsia" w:cs="仿宋_GB2312" w:hint="eastAsia"/>
          <w:color w:val="000000"/>
        </w:rPr>
        <w:t>40</w:t>
      </w:r>
      <w:r w:rsidRPr="00B92618">
        <w:rPr>
          <w:rFonts w:asciiTheme="minorEastAsia" w:eastAsiaTheme="minorEastAsia" w:hAnsiTheme="minorEastAsia" w:cs="仿宋_GB2312" w:hint="eastAsia"/>
          <w:color w:val="000000"/>
        </w:rPr>
        <w:t>元；</w:t>
      </w:r>
      <w:r w:rsidRPr="00B92618">
        <w:rPr>
          <w:rFonts w:asciiTheme="minorEastAsia" w:eastAsiaTheme="minorEastAsia" w:hAnsiTheme="minorEastAsia" w:cs="仿宋_GB2312" w:hint="eastAsia"/>
        </w:rPr>
        <w:t>教学改革支出700万元，专业建设支出2,770万元，实践教学支出1,880万元。</w:t>
      </w:r>
      <w:r w:rsidRPr="00B92618">
        <w:rPr>
          <w:rFonts w:asciiTheme="minorEastAsia" w:eastAsiaTheme="minorEastAsia" w:hAnsiTheme="minorEastAsia" w:cs="仿宋_GB2312" w:hint="eastAsia"/>
          <w:color w:val="000000"/>
        </w:rPr>
        <w:t xml:space="preserve">本科实验运行经费 702万，生均327.7元；本科实习经费 1,178万元，生均549.9 元。    </w:t>
      </w:r>
    </w:p>
    <w:p w:rsidR="00230125" w:rsidRPr="00B92618"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B92618">
        <w:rPr>
          <w:rFonts w:asciiTheme="minorEastAsia" w:eastAsiaTheme="minorEastAsia" w:hAnsiTheme="minorEastAsia" w:cs="仿宋_GB2312" w:hint="eastAsia"/>
          <w:color w:val="000000" w:themeColor="text1"/>
        </w:rPr>
        <w:t>学校重视学生的奖励与资助，设有国家奖学金、国家励志奖学金、国家助学金、校长奖学金，积极筹措社会资金设立各类奖助学金，扩大学生的受益面。全年向本科生发放国家奖助学金2,571.2万元；校长奖学金71.5万元；社会奖助学金636.65万元</w:t>
      </w:r>
      <w:r w:rsidR="00BB5386" w:rsidRPr="00B92618">
        <w:rPr>
          <w:rFonts w:asciiTheme="minorEastAsia" w:eastAsiaTheme="minorEastAsia" w:hAnsiTheme="minorEastAsia" w:cs="仿宋_GB2312" w:hint="eastAsia"/>
          <w:color w:val="000000" w:themeColor="text1"/>
        </w:rPr>
        <w:t>；</w:t>
      </w:r>
      <w:r w:rsidRPr="00B92618">
        <w:rPr>
          <w:rFonts w:asciiTheme="minorEastAsia" w:eastAsiaTheme="minorEastAsia" w:hAnsiTheme="minorEastAsia" w:cs="仿宋_GB2312" w:hint="eastAsia"/>
          <w:color w:val="000000" w:themeColor="text1"/>
        </w:rPr>
        <w:t>专业奖学金753.05</w:t>
      </w:r>
      <w:r w:rsidR="00E04AB5" w:rsidRPr="00B92618">
        <w:rPr>
          <w:rFonts w:asciiTheme="minorEastAsia" w:eastAsiaTheme="minorEastAsia" w:hAnsiTheme="minorEastAsia" w:cs="仿宋_GB2312" w:hint="eastAsia"/>
          <w:color w:val="000000" w:themeColor="text1"/>
        </w:rPr>
        <w:t>万</w:t>
      </w:r>
      <w:r w:rsidRPr="00B92618">
        <w:rPr>
          <w:rFonts w:asciiTheme="minorEastAsia" w:eastAsiaTheme="minorEastAsia" w:hAnsiTheme="minorEastAsia" w:cs="仿宋_GB2312" w:hint="eastAsia"/>
          <w:color w:val="000000" w:themeColor="text1"/>
        </w:rPr>
        <w:t>元；发放勤工助学等学生资助专项经费370万元；办理生源地贷款1,790万元；国家助学贷款325.8万元，资助总额达6,518.2万元，受惠本科生达</w:t>
      </w:r>
      <w:r w:rsidR="00241043" w:rsidRPr="00B92618">
        <w:rPr>
          <w:rFonts w:asciiTheme="minorEastAsia" w:eastAsiaTheme="minorEastAsia" w:hAnsiTheme="minorEastAsia" w:cs="仿宋_GB2312" w:hint="eastAsia"/>
          <w:color w:val="000000" w:themeColor="text1"/>
        </w:rPr>
        <w:t>2</w:t>
      </w:r>
      <w:r w:rsidR="000C1621" w:rsidRPr="00B92618">
        <w:rPr>
          <w:rFonts w:asciiTheme="minorEastAsia" w:eastAsiaTheme="minorEastAsia" w:hAnsiTheme="minorEastAsia" w:cs="仿宋_GB2312" w:hint="eastAsia"/>
          <w:color w:val="000000" w:themeColor="text1"/>
        </w:rPr>
        <w:t>1</w:t>
      </w:r>
      <w:r w:rsidRPr="00B92618">
        <w:rPr>
          <w:rFonts w:asciiTheme="minorEastAsia" w:eastAsiaTheme="minorEastAsia" w:hAnsiTheme="minorEastAsia" w:cs="仿宋_GB2312" w:hint="eastAsia"/>
          <w:color w:val="000000" w:themeColor="text1"/>
        </w:rPr>
        <w:t>,</w:t>
      </w:r>
      <w:r w:rsidR="00241043" w:rsidRPr="00B92618">
        <w:rPr>
          <w:rFonts w:asciiTheme="minorEastAsia" w:eastAsiaTheme="minorEastAsia" w:hAnsiTheme="minorEastAsia" w:cs="仿宋_GB2312" w:hint="eastAsia"/>
          <w:color w:val="000000" w:themeColor="text1"/>
        </w:rPr>
        <w:t>349</w:t>
      </w:r>
      <w:r w:rsidRPr="00B92618">
        <w:rPr>
          <w:rFonts w:asciiTheme="minorEastAsia" w:eastAsiaTheme="minorEastAsia" w:hAnsiTheme="minorEastAsia" w:cs="仿宋_GB2312" w:hint="eastAsia"/>
          <w:color w:val="000000" w:themeColor="text1"/>
        </w:rPr>
        <w:t>人次。</w:t>
      </w:r>
    </w:p>
    <w:p w:rsidR="00BC66C3" w:rsidRPr="00402CA5" w:rsidRDefault="0073787A" w:rsidP="0080729D">
      <w:pPr>
        <w:pStyle w:val="a6"/>
        <w:widowControl w:val="0"/>
        <w:topLinePunct/>
        <w:spacing w:before="0" w:beforeAutospacing="0" w:after="0" w:afterAutospacing="0"/>
        <w:ind w:firstLineChars="200" w:firstLine="420"/>
        <w:jc w:val="center"/>
        <w:rPr>
          <w:rFonts w:asciiTheme="minorEastAsia" w:eastAsiaTheme="minorEastAsia" w:hAnsiTheme="minorEastAsia" w:cs="Times New Roman"/>
          <w:bCs/>
          <w:color w:val="000000" w:themeColor="text1"/>
          <w:kern w:val="2"/>
          <w:sz w:val="21"/>
          <w:szCs w:val="21"/>
        </w:rPr>
      </w:pPr>
      <w:r w:rsidRPr="00402CA5">
        <w:rPr>
          <w:rFonts w:asciiTheme="minorEastAsia" w:eastAsiaTheme="minorEastAsia" w:hAnsiTheme="minorEastAsia" w:cs="Times New Roman" w:hint="eastAsia"/>
          <w:bCs/>
          <w:color w:val="000000" w:themeColor="text1"/>
          <w:kern w:val="2"/>
          <w:sz w:val="21"/>
          <w:szCs w:val="21"/>
        </w:rPr>
        <w:t>表3-</w:t>
      </w:r>
      <w:r w:rsidR="000326B2" w:rsidRPr="00402CA5">
        <w:rPr>
          <w:rFonts w:asciiTheme="minorEastAsia" w:eastAsiaTheme="minorEastAsia" w:hAnsiTheme="minorEastAsia" w:cs="Times New Roman" w:hint="eastAsia"/>
          <w:bCs/>
          <w:color w:val="000000" w:themeColor="text1"/>
          <w:kern w:val="2"/>
          <w:sz w:val="21"/>
          <w:szCs w:val="21"/>
        </w:rPr>
        <w:t>1</w:t>
      </w:r>
      <w:r w:rsidR="00CF779A" w:rsidRPr="00402CA5">
        <w:rPr>
          <w:rFonts w:asciiTheme="minorEastAsia" w:eastAsiaTheme="minorEastAsia" w:hAnsiTheme="minorEastAsia" w:cs="Times New Roman" w:hint="eastAsia"/>
          <w:bCs/>
          <w:color w:val="000000" w:themeColor="text1"/>
          <w:kern w:val="2"/>
          <w:sz w:val="21"/>
          <w:szCs w:val="21"/>
        </w:rPr>
        <w:t xml:space="preserve"> </w:t>
      </w:r>
      <w:r w:rsidRPr="00402CA5">
        <w:rPr>
          <w:rFonts w:asciiTheme="minorEastAsia" w:eastAsiaTheme="minorEastAsia" w:hAnsiTheme="minorEastAsia" w:cs="Times New Roman" w:hint="eastAsia"/>
          <w:bCs/>
          <w:color w:val="000000" w:themeColor="text1"/>
          <w:kern w:val="2"/>
          <w:sz w:val="21"/>
          <w:szCs w:val="21"/>
        </w:rPr>
        <w:t>2014年向本科生发放各类奖助学金统计表</w:t>
      </w:r>
    </w:p>
    <w:tbl>
      <w:tblPr>
        <w:tblW w:w="8157" w:type="dxa"/>
        <w:jc w:val="cente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06"/>
        <w:gridCol w:w="907"/>
        <w:gridCol w:w="906"/>
        <w:gridCol w:w="906"/>
        <w:gridCol w:w="907"/>
        <w:gridCol w:w="906"/>
        <w:gridCol w:w="906"/>
        <w:gridCol w:w="907"/>
      </w:tblGrid>
      <w:tr w:rsidR="00230125" w:rsidRPr="00402CA5" w:rsidTr="00402CA5">
        <w:trPr>
          <w:trHeight w:val="454"/>
          <w:jc w:val="center"/>
        </w:trPr>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项目</w:t>
            </w:r>
          </w:p>
        </w:tc>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国家奖助学金</w:t>
            </w:r>
          </w:p>
        </w:tc>
        <w:tc>
          <w:tcPr>
            <w:tcW w:w="907"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专业奖学金</w:t>
            </w:r>
          </w:p>
        </w:tc>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校长奖学金</w:t>
            </w:r>
          </w:p>
        </w:tc>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社会奖助学金</w:t>
            </w:r>
          </w:p>
        </w:tc>
        <w:tc>
          <w:tcPr>
            <w:tcW w:w="907"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生源地贷款</w:t>
            </w:r>
          </w:p>
        </w:tc>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国家助学贷款</w:t>
            </w:r>
          </w:p>
        </w:tc>
        <w:tc>
          <w:tcPr>
            <w:tcW w:w="906"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资助专项经费</w:t>
            </w:r>
          </w:p>
        </w:tc>
        <w:tc>
          <w:tcPr>
            <w:tcW w:w="907" w:type="dxa"/>
            <w:vAlign w:val="center"/>
          </w:tcPr>
          <w:p w:rsidR="00BC66C3" w:rsidRPr="00402CA5" w:rsidRDefault="0073787A" w:rsidP="00213DD6">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合计</w:t>
            </w:r>
          </w:p>
        </w:tc>
      </w:tr>
      <w:tr w:rsidR="00230125" w:rsidRPr="00402CA5" w:rsidTr="00402CA5">
        <w:trPr>
          <w:trHeight w:val="454"/>
          <w:jc w:val="center"/>
        </w:trPr>
        <w:tc>
          <w:tcPr>
            <w:tcW w:w="906" w:type="dxa"/>
            <w:vAlign w:val="center"/>
          </w:tcPr>
          <w:p w:rsidR="00230125" w:rsidRPr="00402CA5" w:rsidRDefault="00402CA5" w:rsidP="006B56C2">
            <w:pPr>
              <w:pStyle w:val="a6"/>
              <w:topLinePunct/>
              <w:spacing w:before="0" w:beforeAutospacing="0" w:after="0" w:afterAutospacing="0"/>
              <w:ind w:leftChars="-50" w:left="-110" w:rightChars="-50" w:right="-110"/>
              <w:jc w:val="center"/>
              <w:rPr>
                <w:rFonts w:asciiTheme="minorEastAsia" w:eastAsiaTheme="minorEastAsia" w:hAnsiTheme="minorEastAsia"/>
                <w:color w:val="000000" w:themeColor="text1"/>
                <w:sz w:val="21"/>
                <w:szCs w:val="21"/>
              </w:rPr>
            </w:pPr>
            <w:r w:rsidRPr="00AE4BD2">
              <w:rPr>
                <w:rFonts w:asciiTheme="minorEastAsia" w:eastAsiaTheme="minorEastAsia" w:hAnsiTheme="minorEastAsia" w:hint="eastAsia"/>
                <w:color w:val="000000" w:themeColor="text1"/>
                <w:sz w:val="21"/>
                <w:szCs w:val="21"/>
              </w:rPr>
              <w:t>金额</w:t>
            </w:r>
            <w:r w:rsidR="0025725B" w:rsidRPr="00AE4BD2">
              <w:rPr>
                <w:rFonts w:asciiTheme="minorEastAsia" w:eastAsiaTheme="minorEastAsia" w:hAnsiTheme="minorEastAsia"/>
                <w:color w:val="000000" w:themeColor="text1"/>
                <w:sz w:val="21"/>
                <w:szCs w:val="21"/>
              </w:rPr>
              <w:br/>
            </w:r>
            <w:r w:rsidRPr="00AE4BD2">
              <w:rPr>
                <w:rFonts w:asciiTheme="minorEastAsia" w:eastAsiaTheme="minorEastAsia" w:hAnsiTheme="minorEastAsia" w:hint="eastAsia"/>
                <w:color w:val="000000" w:themeColor="text1"/>
                <w:sz w:val="21"/>
                <w:szCs w:val="21"/>
              </w:rPr>
              <w:t>（万</w:t>
            </w:r>
            <w:r w:rsidR="0073787A" w:rsidRPr="00AE4BD2">
              <w:rPr>
                <w:rFonts w:asciiTheme="minorEastAsia" w:eastAsiaTheme="minorEastAsia" w:hAnsiTheme="minorEastAsia" w:hint="eastAsia"/>
                <w:color w:val="000000" w:themeColor="text1"/>
                <w:sz w:val="21"/>
                <w:szCs w:val="21"/>
              </w:rPr>
              <w:t>元）</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2571.2</w:t>
            </w:r>
          </w:p>
        </w:tc>
        <w:tc>
          <w:tcPr>
            <w:tcW w:w="907"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753.05</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71.5</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636.65</w:t>
            </w:r>
          </w:p>
        </w:tc>
        <w:tc>
          <w:tcPr>
            <w:tcW w:w="907"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1790</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325.8</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370</w:t>
            </w:r>
          </w:p>
        </w:tc>
        <w:tc>
          <w:tcPr>
            <w:tcW w:w="907"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lang w:val="zh-CN"/>
              </w:rPr>
              <w:t>6518.2</w:t>
            </w:r>
          </w:p>
        </w:tc>
      </w:tr>
      <w:tr w:rsidR="00230125" w:rsidRPr="00402CA5" w:rsidTr="00402CA5">
        <w:trPr>
          <w:trHeight w:val="454"/>
          <w:jc w:val="center"/>
        </w:trPr>
        <w:tc>
          <w:tcPr>
            <w:tcW w:w="906" w:type="dxa"/>
            <w:vAlign w:val="center"/>
          </w:tcPr>
          <w:p w:rsidR="00230125" w:rsidRPr="00402CA5" w:rsidRDefault="0073787A" w:rsidP="0025725B">
            <w:pPr>
              <w:pStyle w:val="a6"/>
              <w:topLinePunct/>
              <w:spacing w:before="0" w:beforeAutospacing="0" w:after="0" w:afterAutospacing="0"/>
              <w:jc w:val="center"/>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资助</w:t>
            </w:r>
            <w:r w:rsidR="0025725B">
              <w:rPr>
                <w:rFonts w:asciiTheme="minorEastAsia" w:eastAsiaTheme="minorEastAsia" w:hAnsiTheme="minorEastAsia"/>
                <w:color w:val="000000" w:themeColor="text1"/>
                <w:sz w:val="21"/>
                <w:szCs w:val="21"/>
              </w:rPr>
              <w:br/>
            </w:r>
            <w:r w:rsidRPr="00402CA5">
              <w:rPr>
                <w:rFonts w:asciiTheme="minorEastAsia" w:eastAsiaTheme="minorEastAsia" w:hAnsiTheme="minorEastAsia" w:hint="eastAsia"/>
                <w:color w:val="000000" w:themeColor="text1"/>
                <w:sz w:val="21"/>
                <w:szCs w:val="21"/>
              </w:rPr>
              <w:t>人数</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8137</w:t>
            </w:r>
          </w:p>
        </w:tc>
        <w:tc>
          <w:tcPr>
            <w:tcW w:w="907"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5022</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143</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2057</w:t>
            </w:r>
          </w:p>
        </w:tc>
        <w:tc>
          <w:tcPr>
            <w:tcW w:w="907"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3044</w:t>
            </w:r>
          </w:p>
        </w:tc>
        <w:tc>
          <w:tcPr>
            <w:tcW w:w="906" w:type="dxa"/>
            <w:vAlign w:val="center"/>
          </w:tcPr>
          <w:p w:rsidR="00BC66C3" w:rsidRPr="00402CA5" w:rsidRDefault="0073787A"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566</w:t>
            </w:r>
          </w:p>
        </w:tc>
        <w:tc>
          <w:tcPr>
            <w:tcW w:w="906" w:type="dxa"/>
            <w:vAlign w:val="center"/>
          </w:tcPr>
          <w:p w:rsidR="00BC66C3" w:rsidRPr="00402CA5" w:rsidRDefault="000C1621"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rPr>
              <w:t>2</w:t>
            </w:r>
            <w:r w:rsidR="00241043" w:rsidRPr="00402CA5">
              <w:rPr>
                <w:rFonts w:asciiTheme="minorEastAsia" w:eastAsiaTheme="minorEastAsia" w:hAnsiTheme="minorEastAsia" w:hint="eastAsia"/>
                <w:color w:val="000000" w:themeColor="text1"/>
                <w:sz w:val="21"/>
                <w:szCs w:val="21"/>
              </w:rPr>
              <w:t>380</w:t>
            </w:r>
          </w:p>
        </w:tc>
        <w:tc>
          <w:tcPr>
            <w:tcW w:w="907" w:type="dxa"/>
            <w:vAlign w:val="center"/>
          </w:tcPr>
          <w:p w:rsidR="00BC66C3" w:rsidRPr="00402CA5" w:rsidRDefault="00241043" w:rsidP="0025725B">
            <w:pPr>
              <w:pStyle w:val="a6"/>
              <w:topLinePunct/>
              <w:spacing w:before="0" w:beforeAutospacing="0" w:after="0" w:afterAutospacing="0"/>
              <w:jc w:val="both"/>
              <w:rPr>
                <w:rFonts w:asciiTheme="minorEastAsia" w:eastAsiaTheme="minorEastAsia" w:hAnsiTheme="minorEastAsia"/>
                <w:color w:val="000000" w:themeColor="text1"/>
                <w:sz w:val="21"/>
                <w:szCs w:val="21"/>
              </w:rPr>
            </w:pPr>
            <w:r w:rsidRPr="00402CA5">
              <w:rPr>
                <w:rFonts w:asciiTheme="minorEastAsia" w:eastAsiaTheme="minorEastAsia" w:hAnsiTheme="minorEastAsia" w:hint="eastAsia"/>
                <w:color w:val="000000" w:themeColor="text1"/>
                <w:sz w:val="21"/>
                <w:szCs w:val="21"/>
                <w:lang w:val="zh-CN"/>
              </w:rPr>
              <w:t>2</w:t>
            </w:r>
            <w:r w:rsidR="000C1621" w:rsidRPr="00402CA5">
              <w:rPr>
                <w:rFonts w:asciiTheme="minorEastAsia" w:eastAsiaTheme="minorEastAsia" w:hAnsiTheme="minorEastAsia" w:hint="eastAsia"/>
                <w:color w:val="000000" w:themeColor="text1"/>
                <w:sz w:val="21"/>
                <w:szCs w:val="21"/>
                <w:lang w:val="zh-CN"/>
              </w:rPr>
              <w:t>1</w:t>
            </w:r>
            <w:r w:rsidRPr="00402CA5">
              <w:rPr>
                <w:rFonts w:asciiTheme="minorEastAsia" w:eastAsiaTheme="minorEastAsia" w:hAnsiTheme="minorEastAsia" w:hint="eastAsia"/>
                <w:color w:val="000000" w:themeColor="text1"/>
                <w:sz w:val="21"/>
                <w:szCs w:val="21"/>
                <w:lang w:val="zh-CN"/>
              </w:rPr>
              <w:t>349</w:t>
            </w:r>
          </w:p>
        </w:tc>
      </w:tr>
    </w:tbl>
    <w:p w:rsidR="00230125" w:rsidRPr="00402CA5" w:rsidRDefault="0073787A" w:rsidP="00213DD6">
      <w:pPr>
        <w:pStyle w:val="3"/>
        <w:spacing w:before="72" w:after="72"/>
      </w:pPr>
      <w:r w:rsidRPr="00402CA5">
        <w:rPr>
          <w:rFonts w:hint="eastAsia"/>
        </w:rPr>
        <w:lastRenderedPageBreak/>
        <w:t>2.</w:t>
      </w:r>
      <w:r w:rsidRPr="00402CA5">
        <w:rPr>
          <w:rFonts w:hint="eastAsia"/>
        </w:rPr>
        <w:t>校舍状况</w:t>
      </w:r>
    </w:p>
    <w:p w:rsidR="00230125" w:rsidRPr="00402CA5" w:rsidRDefault="0073787A" w:rsidP="0080729D">
      <w:pPr>
        <w:pStyle w:val="a6"/>
        <w:widowControl w:val="0"/>
        <w:topLinePunct/>
        <w:spacing w:before="0" w:beforeAutospacing="0" w:after="0" w:afterAutospacing="0"/>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学校占地面积3,735.7万平方米，其中校园占地面积376.9万平方米，</w:t>
      </w:r>
      <w:r w:rsidR="004B321C" w:rsidRPr="00402CA5">
        <w:rPr>
          <w:rFonts w:asciiTheme="minorEastAsia" w:eastAsiaTheme="minorEastAsia" w:hAnsiTheme="minorEastAsia" w:cs="仿宋_GB2312" w:hint="eastAsia"/>
          <w:color w:val="000000" w:themeColor="text1"/>
        </w:rPr>
        <w:t>校舍建筑面积</w:t>
      </w:r>
      <w:r w:rsidR="00077D54" w:rsidRPr="00402CA5">
        <w:rPr>
          <w:rFonts w:asciiTheme="minorEastAsia" w:eastAsiaTheme="minorEastAsia" w:hAnsiTheme="minorEastAsia" w:cs="仿宋_GB2312" w:hint="eastAsia"/>
          <w:color w:val="000000" w:themeColor="text1"/>
        </w:rPr>
        <w:t>102.72</w:t>
      </w:r>
      <w:r w:rsidRPr="00402CA5">
        <w:rPr>
          <w:rFonts w:asciiTheme="minorEastAsia" w:eastAsiaTheme="minorEastAsia" w:hAnsiTheme="minorEastAsia" w:cs="仿宋_GB2312" w:hint="eastAsia"/>
          <w:color w:val="000000" w:themeColor="text1"/>
        </w:rPr>
        <w:t>万平方米，校园布局和谐统一，绿化、美化、亮化成效显著，享有“生态园林式大学城”美誉。现有教学行政用房</w:t>
      </w:r>
      <w:r w:rsidR="00823B37" w:rsidRPr="00402CA5">
        <w:rPr>
          <w:rFonts w:asciiTheme="minorEastAsia" w:eastAsiaTheme="minorEastAsia" w:hAnsiTheme="minorEastAsia" w:cs="仿宋_GB2312" w:hint="eastAsia"/>
          <w:color w:val="000000" w:themeColor="text1"/>
        </w:rPr>
        <w:t>54.95</w:t>
      </w:r>
      <w:r w:rsidRPr="00402CA5">
        <w:rPr>
          <w:rFonts w:asciiTheme="minorEastAsia" w:eastAsiaTheme="minorEastAsia" w:hAnsiTheme="minorEastAsia" w:cs="仿宋_GB2312" w:hint="eastAsia"/>
          <w:color w:val="000000" w:themeColor="text1"/>
        </w:rPr>
        <w:t>万平方米，生</w:t>
      </w:r>
      <w:r w:rsidR="004B321C" w:rsidRPr="00402CA5">
        <w:rPr>
          <w:rFonts w:asciiTheme="minorEastAsia" w:eastAsiaTheme="minorEastAsia" w:hAnsiTheme="minorEastAsia" w:cs="仿宋_GB2312" w:hint="eastAsia"/>
          <w:color w:val="000000" w:themeColor="text1"/>
        </w:rPr>
        <w:t>均</w:t>
      </w:r>
      <w:r w:rsidR="00727007" w:rsidRPr="00402CA5">
        <w:rPr>
          <w:rFonts w:asciiTheme="minorEastAsia" w:eastAsiaTheme="minorEastAsia" w:hAnsiTheme="minorEastAsia" w:cs="仿宋_GB2312" w:hint="eastAsia"/>
          <w:color w:val="000000" w:themeColor="text1"/>
        </w:rPr>
        <w:t>18.6</w:t>
      </w:r>
      <w:r w:rsidR="004B321C" w:rsidRPr="00402CA5">
        <w:rPr>
          <w:rFonts w:asciiTheme="minorEastAsia" w:eastAsiaTheme="minorEastAsia" w:hAnsiTheme="minorEastAsia" w:cs="仿宋_GB2312" w:hint="eastAsia"/>
          <w:color w:val="000000" w:themeColor="text1"/>
        </w:rPr>
        <w:t>平</w:t>
      </w:r>
      <w:r w:rsidRPr="00402CA5">
        <w:rPr>
          <w:rFonts w:asciiTheme="minorEastAsia" w:eastAsiaTheme="minorEastAsia" w:hAnsiTheme="minorEastAsia" w:cs="仿宋_GB2312" w:hint="eastAsia"/>
          <w:color w:val="000000" w:themeColor="text1"/>
        </w:rPr>
        <w:t>方米；教学实验</w:t>
      </w:r>
      <w:r w:rsidR="000572D8" w:rsidRPr="00402CA5">
        <w:rPr>
          <w:rFonts w:asciiTheme="minorEastAsia" w:eastAsiaTheme="minorEastAsia" w:hAnsiTheme="minorEastAsia" w:cs="仿宋_GB2312" w:hint="eastAsia"/>
          <w:color w:val="000000" w:themeColor="text1"/>
        </w:rPr>
        <w:t>用房</w:t>
      </w:r>
      <w:r w:rsidR="004B321C" w:rsidRPr="00402CA5">
        <w:rPr>
          <w:rFonts w:asciiTheme="minorEastAsia" w:eastAsiaTheme="minorEastAsia" w:hAnsiTheme="minorEastAsia" w:cs="仿宋_GB2312"/>
          <w:color w:val="000000" w:themeColor="text1"/>
        </w:rPr>
        <w:t>19.66</w:t>
      </w:r>
      <w:r w:rsidRPr="00402CA5">
        <w:rPr>
          <w:rFonts w:asciiTheme="minorEastAsia" w:eastAsiaTheme="minorEastAsia" w:hAnsiTheme="minorEastAsia" w:cs="仿宋_GB2312" w:hint="eastAsia"/>
          <w:color w:val="000000" w:themeColor="text1"/>
        </w:rPr>
        <w:t>万平方米，生</w:t>
      </w:r>
      <w:r w:rsidR="004B321C" w:rsidRPr="00402CA5">
        <w:rPr>
          <w:rFonts w:asciiTheme="minorEastAsia" w:eastAsiaTheme="minorEastAsia" w:hAnsiTheme="minorEastAsia" w:cs="仿宋_GB2312" w:hint="eastAsia"/>
          <w:color w:val="000000" w:themeColor="text1"/>
        </w:rPr>
        <w:t>均</w:t>
      </w:r>
      <w:r w:rsidR="00727007" w:rsidRPr="00402CA5">
        <w:rPr>
          <w:rFonts w:asciiTheme="minorEastAsia" w:eastAsiaTheme="minorEastAsia" w:hAnsiTheme="minorEastAsia" w:cs="仿宋_GB2312" w:hint="eastAsia"/>
          <w:color w:val="000000" w:themeColor="text1"/>
        </w:rPr>
        <w:t>6.65</w:t>
      </w:r>
      <w:r w:rsidR="004B321C" w:rsidRPr="00402CA5">
        <w:rPr>
          <w:rFonts w:asciiTheme="minorEastAsia" w:eastAsiaTheme="minorEastAsia" w:hAnsiTheme="minorEastAsia" w:cs="仿宋_GB2312" w:hint="eastAsia"/>
          <w:color w:val="000000" w:themeColor="text1"/>
        </w:rPr>
        <w:t>平</w:t>
      </w:r>
      <w:r w:rsidRPr="00402CA5">
        <w:rPr>
          <w:rFonts w:asciiTheme="minorEastAsia" w:eastAsiaTheme="minorEastAsia" w:hAnsiTheme="minorEastAsia" w:cs="仿宋_GB2312" w:hint="eastAsia"/>
          <w:color w:val="000000" w:themeColor="text1"/>
        </w:rPr>
        <w:t>方米。</w:t>
      </w:r>
    </w:p>
    <w:p w:rsidR="00230125" w:rsidRPr="00402CA5" w:rsidRDefault="0073787A" w:rsidP="0080729D">
      <w:pPr>
        <w:pStyle w:val="a6"/>
        <w:widowControl w:val="0"/>
        <w:topLinePunct/>
        <w:spacing w:before="0" w:beforeAutospacing="0" w:after="0" w:afterAutospacing="0"/>
        <w:ind w:firstLineChars="200" w:firstLine="482"/>
        <w:jc w:val="both"/>
        <w:rPr>
          <w:rFonts w:asciiTheme="minorEastAsia" w:eastAsiaTheme="minorEastAsia" w:hAnsiTheme="minorEastAsia" w:cs="Times New Roman"/>
          <w:bCs/>
          <w:color w:val="000000" w:themeColor="text1"/>
          <w:kern w:val="2"/>
          <w:sz w:val="21"/>
          <w:szCs w:val="21"/>
        </w:rPr>
      </w:pPr>
      <w:r>
        <w:rPr>
          <w:rFonts w:ascii="仿宋_GB2312" w:eastAsia="仿宋_GB2312" w:cs="Times New Roman" w:hint="eastAsia"/>
          <w:b/>
          <w:bCs/>
          <w:color w:val="000000" w:themeColor="text1"/>
          <w:kern w:val="2"/>
        </w:rPr>
        <w:t xml:space="preserve">                      </w:t>
      </w:r>
      <w:r w:rsidR="00452617">
        <w:rPr>
          <w:rFonts w:ascii="仿宋_GB2312" w:eastAsia="仿宋_GB2312" w:cs="Times New Roman" w:hint="eastAsia"/>
          <w:b/>
          <w:bCs/>
          <w:color w:val="000000" w:themeColor="text1"/>
          <w:kern w:val="2"/>
        </w:rPr>
        <w:t xml:space="preserve"> </w:t>
      </w:r>
      <w:r w:rsidR="00452617" w:rsidRPr="00402CA5">
        <w:rPr>
          <w:rFonts w:asciiTheme="minorEastAsia" w:eastAsiaTheme="minorEastAsia" w:hAnsiTheme="minorEastAsia" w:cs="Times New Roman" w:hint="eastAsia"/>
          <w:bCs/>
          <w:color w:val="000000" w:themeColor="text1"/>
          <w:kern w:val="2"/>
          <w:sz w:val="21"/>
          <w:szCs w:val="21"/>
        </w:rPr>
        <w:t xml:space="preserve"> </w:t>
      </w:r>
      <w:r w:rsidRPr="00402CA5">
        <w:rPr>
          <w:rFonts w:asciiTheme="minorEastAsia" w:eastAsiaTheme="minorEastAsia" w:hAnsiTheme="minorEastAsia" w:cs="Times New Roman" w:hint="eastAsia"/>
          <w:bCs/>
          <w:color w:val="000000" w:themeColor="text1"/>
          <w:kern w:val="2"/>
          <w:sz w:val="21"/>
          <w:szCs w:val="21"/>
        </w:rPr>
        <w:t>表3-</w:t>
      </w:r>
      <w:r w:rsidR="00077D54" w:rsidRPr="00402CA5">
        <w:rPr>
          <w:rFonts w:asciiTheme="minorEastAsia" w:eastAsiaTheme="minorEastAsia" w:hAnsiTheme="minorEastAsia" w:cs="Times New Roman" w:hint="eastAsia"/>
          <w:bCs/>
          <w:color w:val="000000" w:themeColor="text1"/>
          <w:kern w:val="2"/>
          <w:sz w:val="21"/>
          <w:szCs w:val="21"/>
        </w:rPr>
        <w:t>2</w:t>
      </w:r>
      <w:r w:rsidR="00213DD6">
        <w:rPr>
          <w:rFonts w:asciiTheme="minorEastAsia" w:eastAsiaTheme="minorEastAsia" w:hAnsiTheme="minorEastAsia" w:cs="Times New Roman" w:hint="eastAsia"/>
          <w:bCs/>
          <w:color w:val="000000" w:themeColor="text1"/>
          <w:kern w:val="2"/>
          <w:sz w:val="21"/>
          <w:szCs w:val="21"/>
        </w:rPr>
        <w:t xml:space="preserve">  </w:t>
      </w:r>
      <w:r w:rsidRPr="00402CA5">
        <w:rPr>
          <w:rFonts w:asciiTheme="minorEastAsia" w:eastAsiaTheme="minorEastAsia" w:hAnsiTheme="minorEastAsia" w:cs="Times New Roman" w:hint="eastAsia"/>
          <w:bCs/>
          <w:color w:val="000000" w:themeColor="text1"/>
          <w:kern w:val="2"/>
          <w:sz w:val="21"/>
          <w:szCs w:val="21"/>
        </w:rPr>
        <w:t>教学行政用房面积</w:t>
      </w:r>
    </w:p>
    <w:tbl>
      <w:tblPr>
        <w:tblW w:w="5000" w:type="pct"/>
        <w:jc w:val="center"/>
        <w:tblCellMar>
          <w:left w:w="0" w:type="dxa"/>
          <w:right w:w="0" w:type="dxa"/>
        </w:tblCellMar>
        <w:tblLook w:val="04A0"/>
      </w:tblPr>
      <w:tblGrid>
        <w:gridCol w:w="1077"/>
        <w:gridCol w:w="5232"/>
        <w:gridCol w:w="2565"/>
      </w:tblGrid>
      <w:tr w:rsidR="00230125" w:rsidRPr="00402CA5" w:rsidTr="0025725B">
        <w:trPr>
          <w:trHeight w:val="397"/>
          <w:jc w:val="center"/>
        </w:trPr>
        <w:tc>
          <w:tcPr>
            <w:tcW w:w="3555" w:type="pct"/>
            <w:gridSpan w:val="2"/>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项  目</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面积</w:t>
            </w:r>
          </w:p>
        </w:tc>
      </w:tr>
      <w:tr w:rsidR="00230125" w:rsidRPr="00402CA5" w:rsidTr="0025725B">
        <w:trPr>
          <w:trHeight w:val="397"/>
          <w:jc w:val="center"/>
        </w:trPr>
        <w:tc>
          <w:tcPr>
            <w:tcW w:w="607" w:type="pct"/>
            <w:vMerge w:val="restar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13DD6" w:rsidRDefault="0073787A" w:rsidP="00213DD6">
            <w:pPr>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教学</w:t>
            </w:r>
          </w:p>
          <w:p w:rsidR="00230125" w:rsidRPr="00402CA5" w:rsidRDefault="0073787A" w:rsidP="00213DD6">
            <w:pPr>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行政用房</w:t>
            </w: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总面积（平方米）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549558</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教学科研及辅助用房（平方米）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457998</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both"/>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 xml:space="preserve">  其中：</w:t>
            </w:r>
            <w:r w:rsidR="00CF779A" w:rsidRPr="00402CA5">
              <w:rPr>
                <w:rFonts w:asciiTheme="minorEastAsia" w:eastAsiaTheme="minorEastAsia" w:hAnsiTheme="minorEastAsia" w:cs="宋体" w:hint="eastAsia"/>
                <w:color w:val="000000" w:themeColor="text1"/>
                <w:kern w:val="2"/>
                <w:sz w:val="21"/>
                <w:szCs w:val="21"/>
              </w:rPr>
              <w:t xml:space="preserve">       </w:t>
            </w:r>
            <w:r w:rsidRPr="00402CA5">
              <w:rPr>
                <w:rFonts w:asciiTheme="minorEastAsia" w:eastAsiaTheme="minorEastAsia" w:hAnsiTheme="minorEastAsia" w:cs="宋体" w:hint="eastAsia"/>
                <w:kern w:val="2"/>
                <w:sz w:val="21"/>
                <w:szCs w:val="21"/>
              </w:rPr>
              <w:t>教室（平方米）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73787A"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sz w:val="21"/>
                <w:szCs w:val="21"/>
              </w:rPr>
              <w:t>88103</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图书馆（平方米）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73787A"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sz w:val="21"/>
                <w:szCs w:val="21"/>
              </w:rPr>
              <w:t>32906</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实验室（平方米）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196601</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专用科研用房（平方米）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126655</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体育馆（平方米）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10519</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会堂（平方米）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3204</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行政用房（平方米）</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tcPr>
          <w:p w:rsidR="00230125" w:rsidRPr="00402CA5" w:rsidRDefault="004B321C" w:rsidP="00E01D23">
            <w:pPr>
              <w:widowControl w:val="0"/>
              <w:spacing w:beforeLines="50"/>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color w:val="000000" w:themeColor="text1"/>
                <w:sz w:val="21"/>
                <w:szCs w:val="21"/>
              </w:rPr>
              <w:t>91560</w:t>
            </w:r>
          </w:p>
        </w:tc>
      </w:tr>
      <w:tr w:rsidR="00230125" w:rsidRPr="00402CA5" w:rsidTr="0025725B">
        <w:trPr>
          <w:trHeight w:val="397"/>
          <w:jc w:val="center"/>
        </w:trPr>
        <w:tc>
          <w:tcPr>
            <w:tcW w:w="607" w:type="pct"/>
            <w:vMerge/>
            <w:tcBorders>
              <w:top w:val="single" w:sz="6" w:space="0" w:color="000000"/>
              <w:left w:val="single" w:sz="6" w:space="0" w:color="000000"/>
              <w:bottom w:val="single" w:sz="6" w:space="0" w:color="000000"/>
              <w:right w:val="single" w:sz="6" w:space="0" w:color="000000"/>
            </w:tcBorders>
            <w:vAlign w:val="center"/>
          </w:tcPr>
          <w:p w:rsidR="00230125" w:rsidRPr="00402CA5" w:rsidRDefault="00230125" w:rsidP="0080729D">
            <w:pPr>
              <w:ind w:firstLineChars="200" w:firstLine="420"/>
              <w:jc w:val="center"/>
              <w:rPr>
                <w:rFonts w:asciiTheme="minorEastAsia" w:eastAsiaTheme="minorEastAsia" w:hAnsiTheme="minorEastAsia"/>
                <w:color w:val="000000" w:themeColor="text1"/>
                <w:sz w:val="21"/>
                <w:szCs w:val="21"/>
              </w:rPr>
            </w:pPr>
          </w:p>
        </w:tc>
        <w:tc>
          <w:tcPr>
            <w:tcW w:w="2948"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3787A" w:rsidP="0080729D">
            <w:pPr>
              <w:ind w:firstLineChars="200" w:firstLine="420"/>
              <w:jc w:val="both"/>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生均教学行政用房面积（平方米/生）</w:t>
            </w:r>
          </w:p>
        </w:tc>
        <w:tc>
          <w:tcPr>
            <w:tcW w:w="1445" w:type="pct"/>
            <w:tcBorders>
              <w:top w:val="single" w:sz="6" w:space="0" w:color="000000"/>
              <w:left w:val="single" w:sz="6" w:space="0" w:color="000000"/>
              <w:bottom w:val="single" w:sz="6" w:space="0" w:color="000000"/>
              <w:right w:val="single" w:sz="6" w:space="0" w:color="000000"/>
            </w:tcBorders>
            <w:tcMar>
              <w:left w:w="72" w:type="dxa"/>
              <w:right w:w="72" w:type="dxa"/>
            </w:tcMar>
            <w:vAlign w:val="center"/>
          </w:tcPr>
          <w:p w:rsidR="00230125" w:rsidRPr="00402CA5" w:rsidRDefault="00727007" w:rsidP="0080729D">
            <w:pPr>
              <w:ind w:firstLineChars="200" w:firstLine="420"/>
              <w:jc w:val="center"/>
              <w:rPr>
                <w:rFonts w:asciiTheme="minorEastAsia" w:eastAsiaTheme="minorEastAsia" w:hAnsiTheme="minorEastAsia" w:cs="宋体"/>
                <w:color w:val="000000" w:themeColor="text1"/>
                <w:kern w:val="2"/>
                <w:sz w:val="21"/>
                <w:szCs w:val="21"/>
              </w:rPr>
            </w:pPr>
            <w:r w:rsidRPr="00402CA5">
              <w:rPr>
                <w:rFonts w:asciiTheme="minorEastAsia" w:eastAsiaTheme="minorEastAsia" w:hAnsiTheme="minorEastAsia" w:cs="宋体" w:hint="eastAsia"/>
                <w:color w:val="000000" w:themeColor="text1"/>
                <w:kern w:val="2"/>
                <w:sz w:val="21"/>
                <w:szCs w:val="21"/>
              </w:rPr>
              <w:t>18.6</w:t>
            </w:r>
          </w:p>
        </w:tc>
      </w:tr>
    </w:tbl>
    <w:p w:rsidR="00230125"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学校有普通教室、多媒体教室、语音网络教室、画室、制图室、研讨室等</w:t>
      </w:r>
      <w:r w:rsidR="000572D8" w:rsidRPr="00402CA5">
        <w:rPr>
          <w:rFonts w:asciiTheme="minorEastAsia" w:eastAsiaTheme="minorEastAsia" w:hAnsiTheme="minorEastAsia" w:cs="仿宋_GB2312" w:hint="eastAsia"/>
          <w:color w:val="000000" w:themeColor="text1"/>
        </w:rPr>
        <w:t>424</w:t>
      </w:r>
      <w:r w:rsidRPr="00402CA5">
        <w:rPr>
          <w:rFonts w:asciiTheme="minorEastAsia" w:eastAsiaTheme="minorEastAsia" w:hAnsiTheme="minorEastAsia" w:cs="仿宋_GB2312" w:hint="eastAsia"/>
          <w:color w:val="000000" w:themeColor="text1"/>
        </w:rPr>
        <w:t>间，总面积8.8</w:t>
      </w:r>
      <w:r w:rsidR="000572D8" w:rsidRPr="00402CA5">
        <w:rPr>
          <w:rFonts w:asciiTheme="minorEastAsia" w:eastAsiaTheme="minorEastAsia" w:hAnsiTheme="minorEastAsia" w:cs="仿宋_GB2312" w:hint="eastAsia"/>
          <w:color w:val="000000" w:themeColor="text1"/>
        </w:rPr>
        <w:t>1</w:t>
      </w:r>
      <w:r w:rsidRPr="00402CA5">
        <w:rPr>
          <w:rFonts w:asciiTheme="minorEastAsia" w:eastAsiaTheme="minorEastAsia" w:hAnsiTheme="minorEastAsia" w:cs="仿宋_GB2312" w:hint="eastAsia"/>
          <w:color w:val="000000" w:themeColor="text1"/>
        </w:rPr>
        <w:t>万㎡。座位数</w:t>
      </w:r>
      <w:r w:rsidRPr="00402CA5">
        <w:rPr>
          <w:rFonts w:asciiTheme="minorEastAsia" w:eastAsiaTheme="minorEastAsia" w:hAnsiTheme="minorEastAsia" w:cs="仿宋_GB2312" w:hint="eastAsia"/>
          <w:color w:val="000000" w:themeColor="text1"/>
          <w:kern w:val="2"/>
        </w:rPr>
        <w:t>3</w:t>
      </w:r>
      <w:r w:rsidR="00AC7E04" w:rsidRPr="00402CA5">
        <w:rPr>
          <w:rFonts w:asciiTheme="minorEastAsia" w:eastAsiaTheme="minorEastAsia" w:hAnsiTheme="minorEastAsia" w:cs="仿宋_GB2312" w:hint="eastAsia"/>
          <w:color w:val="000000" w:themeColor="text1"/>
          <w:kern w:val="2"/>
        </w:rPr>
        <w:t>9，396</w:t>
      </w:r>
      <w:r w:rsidRPr="00402CA5">
        <w:rPr>
          <w:rFonts w:asciiTheme="minorEastAsia" w:eastAsiaTheme="minorEastAsia" w:hAnsiTheme="minorEastAsia" w:cs="仿宋_GB2312" w:hint="eastAsia"/>
          <w:color w:val="000000" w:themeColor="text1"/>
          <w:kern w:val="2"/>
        </w:rPr>
        <w:t>个，其中</w:t>
      </w:r>
      <w:r w:rsidRPr="00402CA5">
        <w:rPr>
          <w:rFonts w:asciiTheme="minorEastAsia" w:eastAsiaTheme="minorEastAsia" w:hAnsiTheme="minorEastAsia" w:cs="仿宋_GB2312" w:hint="eastAsia"/>
          <w:color w:val="000000" w:themeColor="text1"/>
        </w:rPr>
        <w:t>，多媒体教室和语音室座位数30,</w:t>
      </w:r>
      <w:r w:rsidR="00AC7E04" w:rsidRPr="00402CA5">
        <w:rPr>
          <w:rFonts w:asciiTheme="minorEastAsia" w:eastAsiaTheme="minorEastAsia" w:hAnsiTheme="minorEastAsia" w:cs="仿宋_GB2312" w:hint="eastAsia"/>
          <w:color w:val="000000" w:themeColor="text1"/>
        </w:rPr>
        <w:t>75</w:t>
      </w:r>
      <w:r w:rsidRPr="00402CA5">
        <w:rPr>
          <w:rFonts w:asciiTheme="minorEastAsia" w:eastAsiaTheme="minorEastAsia" w:hAnsiTheme="minorEastAsia" w:cs="仿宋_GB2312" w:hint="eastAsia"/>
          <w:color w:val="000000" w:themeColor="text1"/>
        </w:rPr>
        <w:t>8个，占</w:t>
      </w:r>
      <w:r w:rsidR="00AC7E04" w:rsidRPr="00402CA5">
        <w:rPr>
          <w:rFonts w:asciiTheme="minorEastAsia" w:eastAsiaTheme="minorEastAsia" w:hAnsiTheme="minorEastAsia" w:cs="仿宋_GB2312" w:hint="eastAsia"/>
          <w:color w:val="000000" w:themeColor="text1"/>
        </w:rPr>
        <w:t>78.74</w:t>
      </w:r>
      <w:r w:rsidRPr="00402CA5">
        <w:rPr>
          <w:rFonts w:asciiTheme="minorEastAsia" w:eastAsiaTheme="minorEastAsia" w:hAnsiTheme="minorEastAsia" w:cs="仿宋_GB2312" w:hint="eastAsia"/>
          <w:color w:val="000000" w:themeColor="text1"/>
        </w:rPr>
        <w:t>%。百名学生配备多媒体教室和语音室座位数104个，满足了教学的基本需要。为适应信息化教学需要，分批次完成建设多媒体教室280间，建设高清录播教室4间、标清录播教室3间、录播会议室3间，</w:t>
      </w:r>
      <w:r w:rsidR="00C87134" w:rsidRPr="00402CA5">
        <w:rPr>
          <w:rFonts w:asciiTheme="minorEastAsia" w:eastAsiaTheme="minorEastAsia" w:hAnsiTheme="minorEastAsia" w:cs="仿宋_GB2312" w:hint="eastAsia"/>
          <w:color w:val="000000" w:themeColor="text1"/>
        </w:rPr>
        <w:t>极大</w:t>
      </w:r>
      <w:r w:rsidRPr="00402CA5">
        <w:rPr>
          <w:rFonts w:asciiTheme="minorEastAsia" w:eastAsiaTheme="minorEastAsia" w:hAnsiTheme="minorEastAsia" w:cs="仿宋_GB2312" w:hint="eastAsia"/>
          <w:color w:val="000000" w:themeColor="text1"/>
        </w:rPr>
        <w:t>改善了人才培养</w:t>
      </w:r>
      <w:r w:rsidR="00C87134" w:rsidRPr="00402CA5">
        <w:rPr>
          <w:rFonts w:asciiTheme="minorEastAsia" w:eastAsiaTheme="minorEastAsia" w:hAnsiTheme="minorEastAsia" w:cs="仿宋_GB2312" w:hint="eastAsia"/>
          <w:color w:val="000000" w:themeColor="text1"/>
        </w:rPr>
        <w:t>基础条件</w:t>
      </w:r>
      <w:r w:rsidRPr="00402CA5">
        <w:rPr>
          <w:rFonts w:asciiTheme="minorEastAsia" w:eastAsiaTheme="minorEastAsia" w:hAnsiTheme="minorEastAsia" w:cs="仿宋_GB2312" w:hint="eastAsia"/>
          <w:color w:val="000000" w:themeColor="text1"/>
        </w:rPr>
        <w:t>。</w:t>
      </w:r>
    </w:p>
    <w:p w:rsidR="00BC66C3" w:rsidRPr="00402CA5" w:rsidRDefault="0073787A" w:rsidP="0025725B">
      <w:pPr>
        <w:pStyle w:val="3"/>
        <w:spacing w:before="72" w:after="72"/>
      </w:pPr>
      <w:r w:rsidRPr="00402CA5">
        <w:rPr>
          <w:rFonts w:hint="eastAsia"/>
        </w:rPr>
        <w:t>3.</w:t>
      </w:r>
      <w:r w:rsidRPr="00402CA5">
        <w:rPr>
          <w:rFonts w:hint="eastAsia"/>
        </w:rPr>
        <w:t>教学仪器设备</w:t>
      </w:r>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2014年，学校教学科研仪器设备总值约84,634.55万元，生均2.38万元；当年新增教学科研仪器设备值4,886.92万元，增长5.77%。教学用计算机8,366台，百名学生配备教学用计算机28.31台。</w:t>
      </w:r>
    </w:p>
    <w:p w:rsidR="00BC66C3" w:rsidRPr="00402CA5" w:rsidRDefault="0073787A" w:rsidP="0025725B">
      <w:pPr>
        <w:pStyle w:val="3"/>
        <w:spacing w:before="72" w:after="72"/>
      </w:pPr>
      <w:r w:rsidRPr="00402CA5">
        <w:rPr>
          <w:rFonts w:hint="eastAsia"/>
        </w:rPr>
        <w:t>4.</w:t>
      </w:r>
      <w:r w:rsidRPr="00402CA5">
        <w:rPr>
          <w:rFonts w:hint="eastAsia"/>
        </w:rPr>
        <w:t>实验室与实践教学基地</w:t>
      </w:r>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学校有国家级实验教学示范中心3个，国家级虚拟仿真</w:t>
      </w:r>
      <w:r w:rsidR="006D2C17" w:rsidRPr="00402CA5">
        <w:rPr>
          <w:rFonts w:asciiTheme="minorEastAsia" w:eastAsiaTheme="minorEastAsia" w:hAnsiTheme="minorEastAsia" w:cs="仿宋_GB2312" w:hint="eastAsia"/>
          <w:color w:val="000000" w:themeColor="text1"/>
        </w:rPr>
        <w:t>实验教学中心</w:t>
      </w:r>
      <w:r w:rsidRPr="00402CA5">
        <w:rPr>
          <w:rFonts w:asciiTheme="minorEastAsia" w:eastAsiaTheme="minorEastAsia" w:hAnsiTheme="minorEastAsia" w:cs="仿宋_GB2312" w:hint="eastAsia"/>
          <w:color w:val="000000" w:themeColor="text1"/>
        </w:rPr>
        <w:t>1个，国家级大学生校外实践教育基地2个。先后投资2.8亿元构建了“校内、杨凌区内、区外”三位一体的实践教学平台。在校内建设了植物生产园区、动物医院、动物生产园区、工程训练中心、畜禽养殖场、食品加工生产线、生物工程中心、植物工厂</w:t>
      </w:r>
      <w:r w:rsidRPr="00402CA5">
        <w:rPr>
          <w:rFonts w:asciiTheme="minorEastAsia" w:eastAsiaTheme="minorEastAsia" w:hAnsiTheme="minorEastAsia" w:cs="仿宋_GB2312" w:hint="eastAsia"/>
          <w:color w:val="000000" w:themeColor="text1"/>
        </w:rPr>
        <w:lastRenderedPageBreak/>
        <w:t>等本科教学实验、实习场所73个，</w:t>
      </w:r>
      <w:r w:rsidR="00010284" w:rsidRPr="00402CA5">
        <w:rPr>
          <w:rFonts w:asciiTheme="minorEastAsia" w:eastAsiaTheme="minorEastAsia" w:hAnsiTheme="minorEastAsia" w:cs="仿宋_GB2312" w:hint="eastAsia"/>
          <w:color w:val="000000" w:themeColor="text1"/>
        </w:rPr>
        <w:t>完全满足</w:t>
      </w:r>
      <w:r w:rsidRPr="00402CA5">
        <w:rPr>
          <w:rFonts w:asciiTheme="minorEastAsia" w:eastAsiaTheme="minorEastAsia" w:hAnsiTheme="minorEastAsia" w:cs="仿宋_GB2312" w:hint="eastAsia"/>
          <w:color w:val="000000" w:themeColor="text1"/>
        </w:rPr>
        <w:t>教学活动</w:t>
      </w:r>
      <w:r w:rsidR="00010284" w:rsidRPr="00402CA5">
        <w:rPr>
          <w:rFonts w:asciiTheme="minorEastAsia" w:eastAsiaTheme="minorEastAsia" w:hAnsiTheme="minorEastAsia" w:cs="仿宋_GB2312" w:hint="eastAsia"/>
          <w:color w:val="000000" w:themeColor="text1"/>
        </w:rPr>
        <w:t>需求</w:t>
      </w:r>
      <w:r w:rsidRPr="00402CA5">
        <w:rPr>
          <w:rFonts w:asciiTheme="minorEastAsia" w:eastAsiaTheme="minorEastAsia" w:hAnsiTheme="minorEastAsia" w:cs="仿宋_GB2312" w:hint="eastAsia"/>
          <w:color w:val="000000" w:themeColor="text1"/>
        </w:rPr>
        <w:t>。在杨凌区内与31个企业合作建立实践教学基地；在杨凌区外分层次、分区域，按专业特点建立校企合作基地233个。</w:t>
      </w:r>
    </w:p>
    <w:p w:rsidR="00BC66C3" w:rsidRPr="00402CA5" w:rsidRDefault="0073787A" w:rsidP="0025725B">
      <w:pPr>
        <w:pStyle w:val="3"/>
        <w:spacing w:before="72" w:after="72"/>
      </w:pPr>
      <w:r w:rsidRPr="00402CA5">
        <w:rPr>
          <w:rFonts w:hint="eastAsia"/>
        </w:rPr>
        <w:t>5.</w:t>
      </w:r>
      <w:r w:rsidRPr="00402CA5">
        <w:rPr>
          <w:rFonts w:hint="eastAsia"/>
        </w:rPr>
        <w:t>运动场所</w:t>
      </w:r>
    </w:p>
    <w:p w:rsidR="00BC66C3" w:rsidRPr="00402CA5" w:rsidRDefault="00F04852"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b/>
          <w:bCs/>
          <w:color w:val="000000" w:themeColor="text1"/>
        </w:rPr>
      </w:pPr>
      <w:r w:rsidRPr="00402CA5">
        <w:rPr>
          <w:rFonts w:asciiTheme="minorEastAsia" w:eastAsiaTheme="minorEastAsia" w:hAnsiTheme="minorEastAsia" w:cs="仿宋_GB2312" w:hint="eastAsia"/>
          <w:color w:val="000000" w:themeColor="text1"/>
        </w:rPr>
        <w:t>学校各类体育场馆设施齐全，开放程度和利用率高。现有400米标准塑胶田径场2个，体育馆1个，小球馆1个，篮球馆1个，篮球场45个，排球场17个，标准足球场6个（其中5人制足球场4个），羽毛球场47个，网球场21个等。能</w:t>
      </w:r>
      <w:r w:rsidR="006D2C17" w:rsidRPr="00402CA5">
        <w:rPr>
          <w:rFonts w:asciiTheme="minorEastAsia" w:eastAsiaTheme="minorEastAsia" w:hAnsiTheme="minorEastAsia" w:cs="仿宋_GB2312" w:hint="eastAsia"/>
          <w:color w:val="000000" w:themeColor="text1"/>
        </w:rPr>
        <w:t>够</w:t>
      </w:r>
      <w:r w:rsidRPr="00402CA5">
        <w:rPr>
          <w:rFonts w:asciiTheme="minorEastAsia" w:eastAsiaTheme="minorEastAsia" w:hAnsiTheme="minorEastAsia" w:cs="仿宋_GB2312" w:hint="eastAsia"/>
          <w:color w:val="000000" w:themeColor="text1"/>
        </w:rPr>
        <w:t>满足本科教学、高水平运动队训练、学生课外体育锻炼和体育竞赛的需求。</w:t>
      </w:r>
    </w:p>
    <w:p w:rsidR="00BC66C3" w:rsidRPr="00402CA5" w:rsidRDefault="0073787A" w:rsidP="0025725B">
      <w:pPr>
        <w:pStyle w:val="3"/>
        <w:spacing w:before="72" w:after="72"/>
      </w:pPr>
      <w:r w:rsidRPr="00402CA5">
        <w:rPr>
          <w:rFonts w:hint="eastAsia"/>
        </w:rPr>
        <w:t>6.</w:t>
      </w:r>
      <w:r w:rsidRPr="00402CA5">
        <w:rPr>
          <w:rFonts w:hint="eastAsia"/>
        </w:rPr>
        <w:t>图书资源建设与利用</w:t>
      </w:r>
    </w:p>
    <w:p w:rsidR="00BC66C3" w:rsidRPr="00402CA5" w:rsidRDefault="00452617"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图书馆建筑面积3.21万平方米，有阅览座位数2,964个，是教育部科技查新工作站之一。截止2014年底，馆藏纸质文献236.34万余册，其中纸质图书183.25万册（外文图书18.61万册），生均图书70册。中文全文电子期刊1.16万种，外文全文电子期刊0.63万种；中外文电子图书175.8万种。其中当年用于购置文献资料经费达1,402.79万元，新增纸质图书5.06万册，电子图书84.42万册，生均年进书量2册。年均接待读者157.05万人次，借出量48.63万册次左右，纸质图书利用率76.3%；中外文数据库133个，月均检索176.8万次，数字资源下载量1,250.55万篇。</w:t>
      </w:r>
    </w:p>
    <w:p w:rsidR="00BC66C3" w:rsidRPr="00402CA5" w:rsidRDefault="0073787A" w:rsidP="0025725B">
      <w:pPr>
        <w:pStyle w:val="3"/>
        <w:spacing w:before="72" w:after="72"/>
      </w:pPr>
      <w:r w:rsidRPr="00402CA5">
        <w:rPr>
          <w:rFonts w:hint="eastAsia"/>
        </w:rPr>
        <w:t>7.</w:t>
      </w:r>
      <w:r w:rsidRPr="00402CA5">
        <w:rPr>
          <w:rFonts w:hint="eastAsia"/>
        </w:rPr>
        <w:t>数字化资源建设</w:t>
      </w:r>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学校建有“教学资源中心”平台，包括国家精品课程6,729条，全球开放课程4,076条、精品视频公开课451条、MOOC课程297条、微课程489条和学校自</w:t>
      </w:r>
      <w:r w:rsidR="006D2C17" w:rsidRPr="00402CA5">
        <w:rPr>
          <w:rFonts w:asciiTheme="minorEastAsia" w:eastAsiaTheme="minorEastAsia" w:hAnsiTheme="minorEastAsia" w:cs="仿宋_GB2312" w:hint="eastAsia"/>
          <w:color w:val="000000" w:themeColor="text1"/>
          <w:sz w:val="24"/>
          <w:szCs w:val="24"/>
        </w:rPr>
        <w:t>主</w:t>
      </w:r>
      <w:r w:rsidRPr="00402CA5">
        <w:rPr>
          <w:rFonts w:asciiTheme="minorEastAsia" w:eastAsiaTheme="minorEastAsia" w:hAnsiTheme="minorEastAsia" w:cs="仿宋_GB2312" w:hint="eastAsia"/>
          <w:color w:val="000000" w:themeColor="text1"/>
          <w:sz w:val="24"/>
          <w:szCs w:val="24"/>
        </w:rPr>
        <w:t>开发的资源3,000多条。通过征订、引进、购买、交换等方式建立了“超星学术视频”、新东方多媒体学习库、启明真题在线考试数据库、国道数据库等专业教学数据库40多个。搭建了云计算服务平台、IPv6基础应用、远程移动办公云服务等</w:t>
      </w:r>
      <w:r w:rsidR="006D2C17" w:rsidRPr="00402CA5">
        <w:rPr>
          <w:rFonts w:asciiTheme="minorEastAsia" w:eastAsiaTheme="minorEastAsia" w:hAnsiTheme="minorEastAsia" w:cs="仿宋_GB2312" w:hint="eastAsia"/>
          <w:color w:val="000000" w:themeColor="text1"/>
          <w:sz w:val="24"/>
          <w:szCs w:val="24"/>
        </w:rPr>
        <w:t>平台</w:t>
      </w:r>
      <w:r w:rsidRPr="00402CA5">
        <w:rPr>
          <w:rFonts w:asciiTheme="minorEastAsia" w:eastAsiaTheme="minorEastAsia" w:hAnsiTheme="minorEastAsia" w:cs="仿宋_GB2312" w:hint="eastAsia"/>
          <w:color w:val="000000" w:themeColor="text1"/>
          <w:sz w:val="24"/>
          <w:szCs w:val="24"/>
        </w:rPr>
        <w:t>，主干超过10G，出口总带宽4.2G，有数字资源70TB，各类核心设备超过百台。校园网覆盖所有学生宿舍以及教学科研办公区，开通无线网AP热点1,200多个，较好地满足了本科教学需要。</w:t>
      </w:r>
    </w:p>
    <w:p w:rsidR="00230125" w:rsidRPr="00402CA5" w:rsidRDefault="0073787A" w:rsidP="0025725B">
      <w:pPr>
        <w:pStyle w:val="1"/>
        <w:spacing w:before="180" w:after="180"/>
      </w:pPr>
      <w:bookmarkStart w:id="10" w:name="_Toc437350055"/>
      <w:bookmarkStart w:id="11" w:name="_Toc438192355"/>
      <w:r w:rsidRPr="00402CA5">
        <w:rPr>
          <w:rFonts w:hint="eastAsia"/>
        </w:rPr>
        <w:t>四、教学建设与改革</w:t>
      </w:r>
      <w:bookmarkEnd w:id="10"/>
      <w:bookmarkEnd w:id="11"/>
    </w:p>
    <w:p w:rsidR="00230125"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学校坚持</w:t>
      </w:r>
      <w:r w:rsidR="003C6151" w:rsidRPr="00402CA5">
        <w:rPr>
          <w:rFonts w:asciiTheme="minorEastAsia" w:eastAsiaTheme="minorEastAsia" w:hAnsiTheme="minorEastAsia" w:cs="仿宋_GB2312" w:hint="eastAsia"/>
          <w:color w:val="000000" w:themeColor="text1"/>
        </w:rPr>
        <w:t>立德树人</w:t>
      </w:r>
      <w:r w:rsidRPr="00402CA5">
        <w:rPr>
          <w:rFonts w:asciiTheme="minorEastAsia" w:eastAsiaTheme="minorEastAsia" w:hAnsiTheme="minorEastAsia" w:cs="仿宋_GB2312" w:hint="eastAsia"/>
          <w:color w:val="000000" w:themeColor="text1"/>
        </w:rPr>
        <w:t>，不断加强教学基本建设，深化教育教学改革，提升本科人才培养质量。</w:t>
      </w:r>
    </w:p>
    <w:p w:rsidR="00BC66C3" w:rsidRPr="00402CA5" w:rsidRDefault="0073787A" w:rsidP="0025725B">
      <w:pPr>
        <w:pStyle w:val="2"/>
        <w:spacing w:before="72" w:after="72"/>
      </w:pPr>
      <w:bookmarkStart w:id="12" w:name="_Toc437350056"/>
      <w:bookmarkStart w:id="13" w:name="_Toc438192356"/>
      <w:r w:rsidRPr="00402CA5">
        <w:rPr>
          <w:rFonts w:hint="eastAsia"/>
        </w:rPr>
        <w:t>（一）全面完成</w:t>
      </w:r>
      <w:r w:rsidRPr="00402CA5">
        <w:rPr>
          <w:rFonts w:hint="eastAsia"/>
        </w:rPr>
        <w:t>2014</w:t>
      </w:r>
      <w:r w:rsidRPr="00402CA5">
        <w:rPr>
          <w:rFonts w:hint="eastAsia"/>
        </w:rPr>
        <w:t>版本科人才培养方案的修订</w:t>
      </w:r>
      <w:bookmarkEnd w:id="12"/>
      <w:bookmarkEnd w:id="13"/>
    </w:p>
    <w:p w:rsidR="00BC66C3" w:rsidRPr="00402CA5" w:rsidRDefault="007B7F4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学校以立德树人为根本任务，</w:t>
      </w:r>
      <w:r w:rsidR="0073787A" w:rsidRPr="00402CA5">
        <w:rPr>
          <w:rFonts w:asciiTheme="minorEastAsia" w:eastAsiaTheme="minorEastAsia" w:hAnsiTheme="minorEastAsia" w:cs="仿宋_GB2312" w:hint="eastAsia"/>
          <w:color w:val="000000" w:themeColor="text1"/>
        </w:rPr>
        <w:t>根据建设世界一流农业大学的战略定位和培养卓</w:t>
      </w:r>
      <w:r w:rsidR="0073787A" w:rsidRPr="00402CA5">
        <w:rPr>
          <w:rFonts w:asciiTheme="minorEastAsia" w:eastAsiaTheme="minorEastAsia" w:hAnsiTheme="minorEastAsia" w:cs="仿宋_GB2312" w:hint="eastAsia"/>
          <w:color w:val="000000" w:themeColor="text1"/>
        </w:rPr>
        <w:lastRenderedPageBreak/>
        <w:t>越人才的目标要求，加强人才培养方案的修订和完善，印发了《关于修订本科人才培养方案的指导意见》（校教发〔2014〕8号），全面完成2014版本科人才培养方案的修订。</w:t>
      </w:r>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新的人才培养方案从2014年秋季开始执行。新方案体现了新的育人理念和特点：一是注重学生知识、能力、素质全面发展，按理、工、农、经管、文法等学科大类设置通识平台课和学科大类平台课，对低年级学生实施大类培养；二是在后续课程的设置上，根据人才培养目标定位和学生就业、创业、升学、留学等个性化发展需求，设置不同模块化课程平台，对高年级学生实施分类培养；三是将选修课比例增加至30%，实践环节学分比例提高到30%以上，要求不同学科的学生交叉选课不少于8学分；四是实施学业导师制，引导学生科研训练三年不断线</w:t>
      </w:r>
      <w:r w:rsidR="00BB5386"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五是增设了新生研讨课。新生研讨课采用小班教学，强调师生互动，倡导研讨式、启发式、探究式教学。</w:t>
      </w:r>
    </w:p>
    <w:p w:rsidR="00D71FA5" w:rsidRPr="00402CA5" w:rsidRDefault="0073787A" w:rsidP="0025725B">
      <w:pPr>
        <w:pStyle w:val="2"/>
        <w:spacing w:before="72" w:after="72"/>
      </w:pPr>
      <w:bookmarkStart w:id="14" w:name="_Toc437350057"/>
      <w:bookmarkStart w:id="15" w:name="_Toc438192357"/>
      <w:r w:rsidRPr="00402CA5">
        <w:rPr>
          <w:rFonts w:hint="eastAsia"/>
        </w:rPr>
        <w:t>（二）</w:t>
      </w:r>
      <w:r w:rsidR="00D71FA5" w:rsidRPr="00402CA5">
        <w:rPr>
          <w:rFonts w:hint="eastAsia"/>
        </w:rPr>
        <w:t>思想政治教育成效显著</w:t>
      </w:r>
      <w:bookmarkEnd w:id="14"/>
      <w:bookmarkEnd w:id="15"/>
    </w:p>
    <w:p w:rsidR="00D71FA5" w:rsidRPr="00402CA5" w:rsidRDefault="00D71FA5"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2014年，学校紧紧围绕立德树人的根本任务，坚持全心全意为学生成长成才服务，积极探寻思想政治教育的内在规律，确保了思想政治教育中体现特色、突出重点、取得实效。</w:t>
      </w:r>
    </w:p>
    <w:p w:rsidR="00386853" w:rsidRPr="00402CA5" w:rsidRDefault="00D71FA5"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充分发挥思政课教学的</w:t>
      </w:r>
      <w:r w:rsidR="00843D23" w:rsidRPr="00402CA5">
        <w:rPr>
          <w:rFonts w:asciiTheme="minorEastAsia" w:eastAsiaTheme="minorEastAsia" w:hAnsiTheme="minorEastAsia" w:cs="仿宋_GB2312" w:hint="eastAsia"/>
          <w:color w:val="000000" w:themeColor="text1"/>
        </w:rPr>
        <w:t>主渠道</w:t>
      </w:r>
      <w:r w:rsidRPr="00402CA5">
        <w:rPr>
          <w:rFonts w:asciiTheme="minorEastAsia" w:eastAsiaTheme="minorEastAsia" w:hAnsiTheme="minorEastAsia" w:cs="仿宋_GB2312" w:hint="eastAsia"/>
          <w:color w:val="000000" w:themeColor="text1"/>
        </w:rPr>
        <w:t>作用。学校通过开展思政课教学状况调查、思政课社会实践教学效果调查、思政课与大学生理想信念养成关系调查，从问题导向出发开展思政课的教育教学改革，提高教育教学的有效性。利用第二课堂，积极开展思想政治教育活动。深化中国特色社会主义和“中国梦”宣传教育</w:t>
      </w:r>
      <w:r w:rsidR="00CE313E"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组织开展“我的中国梦”等主题教育活动35场次；组织学生开展党的十八届四中全会学习教育宣讲活动20场；组织学生参加学校举办的爱国主义、传统文化报告，激励学生奋发学习。强化网络思想政治教育工作。不断完善“成长导航——西北农林科技大学辅导员博客网”，开通“知行西农”微信平台</w:t>
      </w:r>
      <w:r w:rsidR="00C66FA5"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起草了《学生社区iHome活动室管理办法》《学生党员服务队岗位职责》</w:t>
      </w:r>
      <w:r w:rsidR="00843D23" w:rsidRPr="00402CA5">
        <w:rPr>
          <w:rFonts w:asciiTheme="minorEastAsia" w:eastAsiaTheme="minorEastAsia" w:hAnsiTheme="minorEastAsia" w:cs="仿宋_GB2312" w:hint="eastAsia"/>
          <w:color w:val="000000" w:themeColor="text1"/>
        </w:rPr>
        <w:t>，进一步规范学生社区党团活动室的建设与管理</w:t>
      </w:r>
      <w:r w:rsidR="00C66FA5" w:rsidRPr="00402CA5">
        <w:rPr>
          <w:rFonts w:asciiTheme="minorEastAsia" w:eastAsiaTheme="minorEastAsia" w:hAnsiTheme="minorEastAsia" w:cs="仿宋_GB2312" w:hint="eastAsia"/>
          <w:color w:val="000000" w:themeColor="text1"/>
        </w:rPr>
        <w:t>。</w:t>
      </w:r>
      <w:r w:rsidR="00D546F7" w:rsidRPr="00402CA5">
        <w:rPr>
          <w:rFonts w:asciiTheme="minorEastAsia" w:eastAsiaTheme="minorEastAsia" w:hAnsiTheme="minorEastAsia" w:cs="仿宋_GB2312" w:hint="eastAsia"/>
          <w:color w:val="000000" w:themeColor="text1"/>
        </w:rPr>
        <w:t>重视实践育人</w:t>
      </w:r>
      <w:r w:rsidR="00386853" w:rsidRPr="00402CA5">
        <w:rPr>
          <w:rFonts w:asciiTheme="minorEastAsia" w:eastAsiaTheme="minorEastAsia" w:hAnsiTheme="minorEastAsia" w:cs="仿宋_GB2312" w:hint="eastAsia"/>
          <w:color w:val="000000" w:themeColor="text1"/>
        </w:rPr>
        <w:t>作用发挥</w:t>
      </w:r>
      <w:r w:rsidR="00D546F7" w:rsidRPr="00402CA5">
        <w:rPr>
          <w:rFonts w:asciiTheme="minorEastAsia" w:eastAsiaTheme="minorEastAsia" w:hAnsiTheme="minorEastAsia" w:cs="仿宋_GB2312" w:hint="eastAsia"/>
          <w:color w:val="000000" w:themeColor="text1"/>
        </w:rPr>
        <w:t>。组织153支社会实践服务队，参与师生人数1,400余人</w:t>
      </w:r>
      <w:r w:rsidR="00386853" w:rsidRPr="00402CA5">
        <w:rPr>
          <w:rFonts w:asciiTheme="minorEastAsia" w:eastAsiaTheme="minorEastAsia" w:hAnsiTheme="minorEastAsia" w:cs="仿宋_GB2312" w:hint="eastAsia"/>
          <w:color w:val="000000" w:themeColor="text1"/>
        </w:rPr>
        <w:t>；</w:t>
      </w:r>
      <w:r w:rsidR="00D546F7" w:rsidRPr="00402CA5">
        <w:rPr>
          <w:rFonts w:asciiTheme="minorEastAsia" w:eastAsiaTheme="minorEastAsia" w:hAnsiTheme="minorEastAsia" w:cs="仿宋_GB2312" w:hint="eastAsia"/>
          <w:color w:val="000000" w:themeColor="text1"/>
        </w:rPr>
        <w:t>组织28支校级重点团队赴学校试验示范基地开展实践活动</w:t>
      </w:r>
      <w:r w:rsidR="00386853" w:rsidRPr="00402CA5">
        <w:rPr>
          <w:rFonts w:asciiTheme="minorEastAsia" w:eastAsiaTheme="minorEastAsia" w:hAnsiTheme="minorEastAsia" w:cs="仿宋_GB2312" w:hint="eastAsia"/>
          <w:color w:val="000000" w:themeColor="text1"/>
        </w:rPr>
        <w:t>；</w:t>
      </w:r>
      <w:r w:rsidR="00D546F7" w:rsidRPr="00402CA5">
        <w:rPr>
          <w:rFonts w:asciiTheme="minorEastAsia" w:eastAsiaTheme="minorEastAsia" w:hAnsiTheme="minorEastAsia" w:cs="仿宋_GB2312" w:hint="eastAsia"/>
          <w:color w:val="000000" w:themeColor="text1"/>
        </w:rPr>
        <w:t>选聘165名同学担任大学生村主任助理，1,460名本科生、研究生担任“田园使者”。</w:t>
      </w:r>
    </w:p>
    <w:p w:rsidR="00D71FA5" w:rsidRPr="00402CA5" w:rsidRDefault="00386853"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2014年，思政教育成效显著</w:t>
      </w:r>
      <w:r w:rsidR="00B307F6" w:rsidRPr="00402CA5">
        <w:rPr>
          <w:rFonts w:asciiTheme="minorEastAsia" w:eastAsiaTheme="minorEastAsia" w:hAnsiTheme="minorEastAsia" w:cs="仿宋_GB2312" w:hint="eastAsia"/>
          <w:color w:val="000000" w:themeColor="text1"/>
        </w:rPr>
        <w:t>。“蜂巢教室”成为全国高校辅导员工作精品项目；学校也被列为“陕西高等学校辅导员队伍建设先进单位”；学校已连续23</w:t>
      </w:r>
      <w:r w:rsidR="00940645" w:rsidRPr="00402CA5">
        <w:rPr>
          <w:rFonts w:asciiTheme="minorEastAsia" w:eastAsiaTheme="minorEastAsia" w:hAnsiTheme="minorEastAsia" w:cs="仿宋_GB2312" w:hint="eastAsia"/>
          <w:color w:val="000000" w:themeColor="text1"/>
        </w:rPr>
        <w:t xml:space="preserve">                                                                                                                                                                                                                                                          </w:t>
      </w:r>
      <w:r w:rsidR="00B307F6" w:rsidRPr="00402CA5">
        <w:rPr>
          <w:rFonts w:asciiTheme="minorEastAsia" w:eastAsiaTheme="minorEastAsia" w:hAnsiTheme="minorEastAsia" w:cs="仿宋_GB2312" w:hint="eastAsia"/>
          <w:color w:val="000000" w:themeColor="text1"/>
        </w:rPr>
        <w:t>年被中宣部、教育部、团中央等单位授予“全国社会实践活动先进单位”荣誉称号。</w:t>
      </w:r>
    </w:p>
    <w:p w:rsidR="00BC66C3" w:rsidRPr="00C67DAE" w:rsidRDefault="0018128E" w:rsidP="0025725B">
      <w:pPr>
        <w:pStyle w:val="2"/>
        <w:spacing w:before="72" w:after="72"/>
      </w:pPr>
      <w:bookmarkStart w:id="16" w:name="_Toc437350058"/>
      <w:bookmarkStart w:id="17" w:name="_Toc438192358"/>
      <w:r w:rsidRPr="00C67DAE">
        <w:rPr>
          <w:rFonts w:hint="eastAsia"/>
        </w:rPr>
        <w:lastRenderedPageBreak/>
        <w:t>（</w:t>
      </w:r>
      <w:r w:rsidR="00D71FA5" w:rsidRPr="00C67DAE">
        <w:rPr>
          <w:rFonts w:hint="eastAsia"/>
        </w:rPr>
        <w:t>三</w:t>
      </w:r>
      <w:r w:rsidRPr="00C67DAE">
        <w:rPr>
          <w:rFonts w:hint="eastAsia"/>
        </w:rPr>
        <w:t>）</w:t>
      </w:r>
      <w:r w:rsidR="0073787A" w:rsidRPr="00C67DAE">
        <w:rPr>
          <w:rFonts w:hint="eastAsia"/>
        </w:rPr>
        <w:t>人才培养模式创新取得新突破</w:t>
      </w:r>
      <w:bookmarkEnd w:id="16"/>
      <w:bookmarkEnd w:id="17"/>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学校</w:t>
      </w:r>
      <w:r w:rsidR="002361FF" w:rsidRPr="00402CA5">
        <w:rPr>
          <w:rFonts w:asciiTheme="minorEastAsia" w:eastAsiaTheme="minorEastAsia" w:hAnsiTheme="minorEastAsia" w:cs="仿宋_GB2312" w:hint="eastAsia"/>
          <w:color w:val="000000" w:themeColor="text1"/>
          <w:sz w:val="24"/>
          <w:szCs w:val="24"/>
        </w:rPr>
        <w:t>积极服务国家需求，</w:t>
      </w:r>
      <w:r w:rsidR="00EE6827" w:rsidRPr="00402CA5">
        <w:rPr>
          <w:rFonts w:asciiTheme="minorEastAsia" w:eastAsiaTheme="minorEastAsia" w:hAnsiTheme="minorEastAsia" w:cs="仿宋_GB2312" w:hint="eastAsia"/>
          <w:color w:val="000000" w:themeColor="text1"/>
          <w:sz w:val="24"/>
          <w:szCs w:val="24"/>
        </w:rPr>
        <w:t>根据现代农业对人才的要求及学生个性化发展需求，深化教育教学改革</w:t>
      </w:r>
      <w:r w:rsidR="00EE6827" w:rsidRPr="00402CA5">
        <w:rPr>
          <w:rFonts w:asciiTheme="minorEastAsia" w:eastAsiaTheme="minorEastAsia" w:hAnsiTheme="minorEastAsia" w:hint="eastAsia"/>
          <w:sz w:val="24"/>
          <w:szCs w:val="24"/>
        </w:rPr>
        <w:t>，</w:t>
      </w:r>
      <w:r w:rsidRPr="00402CA5">
        <w:rPr>
          <w:rFonts w:asciiTheme="minorEastAsia" w:eastAsiaTheme="minorEastAsia" w:hAnsiTheme="minorEastAsia" w:cs="仿宋_GB2312" w:hint="eastAsia"/>
          <w:color w:val="000000" w:themeColor="text1"/>
          <w:sz w:val="24"/>
          <w:szCs w:val="24"/>
        </w:rPr>
        <w:t>逐渐走出一条成功的“农林模式”。</w:t>
      </w:r>
    </w:p>
    <w:p w:rsidR="004E6281"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拔尖创新人才培养模式取得新突破。依托国家级创新人才培养改革实验区，按照“汇集优秀生源、整合优质资源、着力模式改革”的思路，深入推进拔尖创新人才培养</w:t>
      </w:r>
      <w:r w:rsidR="00E72C48" w:rsidRPr="00402CA5">
        <w:rPr>
          <w:rFonts w:asciiTheme="minorEastAsia" w:eastAsiaTheme="minorEastAsia" w:hAnsiTheme="minorEastAsia" w:cs="仿宋_GB2312" w:hint="eastAsia"/>
          <w:color w:val="000000" w:themeColor="text1"/>
          <w:sz w:val="24"/>
          <w:szCs w:val="24"/>
        </w:rPr>
        <w:t>探索</w:t>
      </w:r>
      <w:r w:rsidRPr="00402CA5">
        <w:rPr>
          <w:rFonts w:asciiTheme="minorEastAsia" w:eastAsiaTheme="minorEastAsia" w:hAnsiTheme="minorEastAsia" w:cs="仿宋_GB2312" w:hint="eastAsia"/>
          <w:color w:val="000000" w:themeColor="text1"/>
          <w:sz w:val="24"/>
          <w:szCs w:val="24"/>
        </w:rPr>
        <w:t>，“农科类拔尖创新人才培养的探索与实践”项目获国家教学成果二等奖。</w:t>
      </w:r>
    </w:p>
    <w:p w:rsidR="004E6281" w:rsidRPr="00402CA5" w:rsidRDefault="004E6281"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第二课堂教育试点取得新成效。2014年，学校成立右任书院，积极探索书院制度下的德育教育模式。书院以立德坊、右任励志坊、国学讲堂、女性书屋、志趣联盟、形体礼仪训练访等为依托，从理想信念、气质修养、科技创新、公民意识等多维度着力，促进学生素质全面发展，开创书院制度下农林卓越人才培养新格局。</w:t>
      </w:r>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卓越农林人才教育培养</w:t>
      </w:r>
      <w:r w:rsidR="002361FF" w:rsidRPr="00402CA5">
        <w:rPr>
          <w:rFonts w:asciiTheme="minorEastAsia" w:eastAsiaTheme="minorEastAsia" w:hAnsiTheme="minorEastAsia" w:cs="仿宋_GB2312" w:hint="eastAsia"/>
          <w:color w:val="000000" w:themeColor="text1"/>
          <w:sz w:val="24"/>
          <w:szCs w:val="24"/>
        </w:rPr>
        <w:t>探索新机制</w:t>
      </w:r>
      <w:r w:rsidRPr="00402CA5">
        <w:rPr>
          <w:rFonts w:asciiTheme="minorEastAsia" w:eastAsiaTheme="minorEastAsia" w:hAnsiTheme="minorEastAsia" w:cs="仿宋_GB2312" w:hint="eastAsia"/>
          <w:color w:val="000000" w:themeColor="text1"/>
          <w:sz w:val="24"/>
          <w:szCs w:val="24"/>
        </w:rPr>
        <w:t>。2014年，</w:t>
      </w:r>
      <w:r w:rsidR="00E72C48" w:rsidRPr="00402CA5">
        <w:rPr>
          <w:rFonts w:asciiTheme="minorEastAsia" w:eastAsiaTheme="minorEastAsia" w:hAnsiTheme="minorEastAsia" w:cs="仿宋_GB2312" w:hint="eastAsia"/>
          <w:color w:val="000000" w:themeColor="text1"/>
          <w:sz w:val="24"/>
          <w:szCs w:val="24"/>
        </w:rPr>
        <w:t>学校</w:t>
      </w:r>
      <w:r w:rsidRPr="00402CA5">
        <w:rPr>
          <w:rFonts w:asciiTheme="minorEastAsia" w:eastAsiaTheme="minorEastAsia" w:hAnsiTheme="minorEastAsia" w:cs="仿宋_GB2312" w:hint="eastAsia"/>
          <w:color w:val="000000" w:themeColor="text1"/>
          <w:sz w:val="24"/>
          <w:szCs w:val="24"/>
        </w:rPr>
        <w:t>成功进入首批国家级“卓越农林人才教育培养计划”试点院校序列，在植物保护、农林经济管理、动物科学、林学等四个专业开展拔尖类人才培养</w:t>
      </w:r>
      <w:r w:rsidR="002361FF" w:rsidRPr="00402CA5">
        <w:rPr>
          <w:rFonts w:asciiTheme="minorEastAsia" w:eastAsiaTheme="minorEastAsia" w:hAnsiTheme="minorEastAsia" w:cs="仿宋_GB2312" w:hint="eastAsia"/>
          <w:color w:val="000000" w:themeColor="text1"/>
          <w:sz w:val="24"/>
          <w:szCs w:val="24"/>
        </w:rPr>
        <w:t>改革</w:t>
      </w:r>
      <w:r w:rsidRPr="00402CA5">
        <w:rPr>
          <w:rFonts w:asciiTheme="minorEastAsia" w:eastAsiaTheme="minorEastAsia" w:hAnsiTheme="minorEastAsia" w:cs="仿宋_GB2312" w:hint="eastAsia"/>
          <w:color w:val="000000" w:themeColor="text1"/>
          <w:sz w:val="24"/>
          <w:szCs w:val="24"/>
        </w:rPr>
        <w:t>试点；在农学、设施农业科学与工程、农业机械化及其自动化、动物医学等四个专业开展复合类人才培养</w:t>
      </w:r>
      <w:r w:rsidR="002361FF" w:rsidRPr="00402CA5">
        <w:rPr>
          <w:rFonts w:asciiTheme="minorEastAsia" w:eastAsiaTheme="minorEastAsia" w:hAnsiTheme="minorEastAsia" w:cs="仿宋_GB2312" w:hint="eastAsia"/>
          <w:color w:val="000000" w:themeColor="text1"/>
          <w:sz w:val="24"/>
          <w:szCs w:val="24"/>
        </w:rPr>
        <w:t>改革</w:t>
      </w:r>
      <w:r w:rsidRPr="00402CA5">
        <w:rPr>
          <w:rFonts w:asciiTheme="minorEastAsia" w:eastAsiaTheme="minorEastAsia" w:hAnsiTheme="minorEastAsia" w:cs="仿宋_GB2312" w:hint="eastAsia"/>
          <w:color w:val="000000" w:themeColor="text1"/>
          <w:sz w:val="24"/>
          <w:szCs w:val="24"/>
        </w:rPr>
        <w:t>试点</w:t>
      </w:r>
      <w:r w:rsidR="002361FF" w:rsidRPr="00402CA5">
        <w:rPr>
          <w:rFonts w:asciiTheme="minorEastAsia" w:eastAsiaTheme="minorEastAsia" w:hAnsiTheme="minorEastAsia" w:cs="仿宋_GB2312" w:hint="eastAsia"/>
          <w:color w:val="000000" w:themeColor="text1"/>
          <w:sz w:val="24"/>
          <w:szCs w:val="24"/>
        </w:rPr>
        <w:t>，系统探索</w:t>
      </w:r>
      <w:r w:rsidR="006D2C17" w:rsidRPr="00402CA5">
        <w:rPr>
          <w:rFonts w:asciiTheme="minorEastAsia" w:eastAsiaTheme="minorEastAsia" w:hAnsiTheme="minorEastAsia" w:cs="仿宋_GB2312" w:hint="eastAsia"/>
          <w:color w:val="000000" w:themeColor="text1"/>
          <w:sz w:val="24"/>
          <w:szCs w:val="24"/>
        </w:rPr>
        <w:t>卓越</w:t>
      </w:r>
      <w:r w:rsidR="002361FF" w:rsidRPr="00402CA5">
        <w:rPr>
          <w:rFonts w:asciiTheme="minorEastAsia" w:eastAsiaTheme="minorEastAsia" w:hAnsiTheme="minorEastAsia" w:cs="仿宋_GB2312" w:hint="eastAsia"/>
          <w:color w:val="000000" w:themeColor="text1"/>
          <w:sz w:val="24"/>
          <w:szCs w:val="24"/>
        </w:rPr>
        <w:t>人才培养新机制</w:t>
      </w:r>
      <w:r w:rsidRPr="00402CA5">
        <w:rPr>
          <w:rFonts w:asciiTheme="minorEastAsia" w:eastAsiaTheme="minorEastAsia" w:hAnsiTheme="minorEastAsia" w:cs="仿宋_GB2312" w:hint="eastAsia"/>
          <w:color w:val="000000" w:themeColor="text1"/>
          <w:sz w:val="24"/>
          <w:szCs w:val="24"/>
        </w:rPr>
        <w:t>。</w:t>
      </w:r>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目前，学校有国家级生命科学与技术人才培养基地1个，国家级“卓越农林人才教育培养计划”改革试点项目2个，国家级人才培养模式创新实验区3个，省级人才培养模式创新实验区6个。</w:t>
      </w:r>
    </w:p>
    <w:p w:rsidR="00BC66C3" w:rsidRPr="00C67DAE" w:rsidRDefault="0073787A" w:rsidP="0025725B">
      <w:pPr>
        <w:pStyle w:val="2"/>
        <w:spacing w:before="72" w:after="72"/>
      </w:pPr>
      <w:bookmarkStart w:id="18" w:name="_Toc437350059"/>
      <w:bookmarkStart w:id="19" w:name="_Toc438192359"/>
      <w:r w:rsidRPr="00C67DAE">
        <w:rPr>
          <w:rFonts w:hint="eastAsia"/>
        </w:rPr>
        <w:t>（</w:t>
      </w:r>
      <w:r w:rsidR="00C66FA5" w:rsidRPr="00C67DAE">
        <w:rPr>
          <w:rFonts w:hint="eastAsia"/>
        </w:rPr>
        <w:t>四</w:t>
      </w:r>
      <w:r w:rsidRPr="00C67DAE">
        <w:rPr>
          <w:rFonts w:hint="eastAsia"/>
        </w:rPr>
        <w:t>）教学基本建设取得新进展</w:t>
      </w:r>
      <w:bookmarkEnd w:id="18"/>
      <w:bookmarkEnd w:id="19"/>
    </w:p>
    <w:p w:rsidR="00BC66C3" w:rsidRPr="00C67DAE" w:rsidRDefault="0073787A" w:rsidP="0025725B">
      <w:pPr>
        <w:pStyle w:val="3"/>
        <w:spacing w:before="72" w:after="72"/>
      </w:pPr>
      <w:r w:rsidRPr="00C67DAE">
        <w:rPr>
          <w:rFonts w:hint="eastAsia"/>
        </w:rPr>
        <w:t>1.</w:t>
      </w:r>
      <w:r w:rsidRPr="00C67DAE">
        <w:rPr>
          <w:rFonts w:hint="eastAsia"/>
        </w:rPr>
        <w:t>专业建设</w:t>
      </w:r>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学校遵循“扬优、支重、改老、扶新”的原则，不断优化专业结构。2014年，根据学科发展需要，将木材科学与工程等专业按照学科布局调整到林学院；新成立了风景园林艺术学院；积极申报新增植物医学专业。</w:t>
      </w:r>
    </w:p>
    <w:p w:rsidR="00230125" w:rsidRPr="00402CA5" w:rsidRDefault="00EF1D82"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w:t>
      </w:r>
      <w:r w:rsidR="0073787A" w:rsidRPr="00402CA5">
        <w:rPr>
          <w:rFonts w:asciiTheme="minorEastAsia" w:eastAsiaTheme="minorEastAsia" w:hAnsiTheme="minorEastAsia" w:cs="仿宋_GB2312" w:hint="eastAsia"/>
          <w:color w:val="000000" w:themeColor="text1"/>
        </w:rPr>
        <w:t>继续实施专业综合改革试点。率先在全省高校启动专业综合改革项目，2014年累计立项建设19个专业，新增环境科学、动物医学和食品质量与安全、农业机械化及其自动化等四个省级专业综合改革试点，水文与水资源工程、农业水利工程两个专业通过了中国工程教育专业认证。</w:t>
      </w:r>
    </w:p>
    <w:p w:rsidR="00BC66C3" w:rsidRPr="00402CA5"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65个本科专业中，有国家级特色专业建设点12个，占专业总数的18.46%；陕西省名牌专业、特色专业和专业综合改革试点的专业27个,占专业总数的41.54%。在武汉大学中国科学评价研究中心发布的《2014年中国大学本科教育分专业竞争力排行榜》中，有24个专业入围，其中五星级专业3个，四星级专业18个，三星级专业3个，占专业总数的36.92%。</w:t>
      </w:r>
    </w:p>
    <w:p w:rsidR="00BC66C3" w:rsidRPr="00C67DAE" w:rsidRDefault="0073787A" w:rsidP="0025725B">
      <w:pPr>
        <w:pStyle w:val="3"/>
        <w:spacing w:before="72" w:after="72"/>
      </w:pPr>
      <w:r w:rsidRPr="00C67DAE">
        <w:rPr>
          <w:rFonts w:hint="eastAsia"/>
        </w:rPr>
        <w:lastRenderedPageBreak/>
        <w:t>2.</w:t>
      </w:r>
      <w:r w:rsidRPr="00C67DAE">
        <w:rPr>
          <w:rFonts w:hint="eastAsia"/>
        </w:rPr>
        <w:t>课程建设</w:t>
      </w:r>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学校充分发挥精品课程建设的示范作用，不断推进课程建设，努力提升教学质量。</w:t>
      </w:r>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重构课程体系。按照通识教育</w:t>
      </w:r>
      <w:r w:rsidR="00EF1D82" w:rsidRPr="00402CA5">
        <w:rPr>
          <w:rFonts w:asciiTheme="minorEastAsia" w:eastAsiaTheme="minorEastAsia" w:hAnsiTheme="minorEastAsia" w:cs="仿宋_GB2312" w:hint="eastAsia"/>
          <w:color w:val="000000" w:themeColor="text1"/>
        </w:rPr>
        <w:t>基础上的宽口径专业教育定位</w:t>
      </w:r>
      <w:r w:rsidR="006D2C17" w:rsidRPr="00402CA5">
        <w:rPr>
          <w:rFonts w:asciiTheme="minorEastAsia" w:eastAsiaTheme="minorEastAsia" w:hAnsiTheme="minorEastAsia" w:cs="仿宋_GB2312" w:hint="eastAsia"/>
          <w:color w:val="000000" w:themeColor="text1"/>
        </w:rPr>
        <w:t>，建设通识教育核心课程，开设新生研讨课</w:t>
      </w:r>
      <w:r w:rsidRPr="00402CA5">
        <w:rPr>
          <w:rFonts w:asciiTheme="minorEastAsia" w:eastAsiaTheme="minorEastAsia" w:hAnsiTheme="minorEastAsia" w:cs="仿宋_GB2312" w:hint="eastAsia"/>
          <w:color w:val="000000" w:themeColor="text1"/>
        </w:rPr>
        <w:t>，明晰专业主干课程，设置个性发展课程。</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加强课程建设。实施“通识类课程建设计划、基础课程提升计划和专业核心课程建设计划”，以专项建设支持项目的形式提高本科课程资源质量与水平。2014年立项建设本科优质课程34门，立项建设全英文课程10门</w:t>
      </w:r>
      <w:r w:rsidR="00813D0E"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启动了</w:t>
      </w:r>
      <w:r w:rsidR="002361FF" w:rsidRPr="00402CA5">
        <w:rPr>
          <w:rFonts w:asciiTheme="minorEastAsia" w:eastAsiaTheme="minorEastAsia" w:hAnsiTheme="minorEastAsia" w:cs="仿宋_GB2312" w:hint="eastAsia"/>
          <w:color w:val="000000" w:themeColor="text1"/>
        </w:rPr>
        <w:t>“MOOC</w:t>
      </w:r>
      <w:r w:rsidRPr="00402CA5">
        <w:rPr>
          <w:rFonts w:asciiTheme="minorEastAsia" w:eastAsiaTheme="minorEastAsia" w:hAnsiTheme="minorEastAsia" w:cs="仿宋_GB2312" w:hint="eastAsia"/>
          <w:color w:val="000000" w:themeColor="text1"/>
        </w:rPr>
        <w:t>课</w:t>
      </w:r>
      <w:r w:rsidR="002361FF"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建设工作，《动物营养与人类健康》和《普通昆虫学》2</w:t>
      </w:r>
      <w:r w:rsidR="00813D0E" w:rsidRPr="00402CA5">
        <w:rPr>
          <w:rFonts w:asciiTheme="minorEastAsia" w:eastAsiaTheme="minorEastAsia" w:hAnsiTheme="minorEastAsia" w:cs="仿宋_GB2312" w:hint="eastAsia"/>
          <w:color w:val="000000" w:themeColor="text1"/>
        </w:rPr>
        <w:t>门课程已完成录制</w:t>
      </w:r>
      <w:r w:rsidRPr="00402CA5">
        <w:rPr>
          <w:rFonts w:asciiTheme="minorEastAsia" w:eastAsiaTheme="minorEastAsia" w:hAnsiTheme="minorEastAsia" w:cs="仿宋_GB2312" w:hint="eastAsia"/>
          <w:color w:val="000000" w:themeColor="text1"/>
        </w:rPr>
        <w:t>。</w:t>
      </w:r>
      <w:r w:rsidR="00813D0E" w:rsidRPr="00402CA5">
        <w:rPr>
          <w:rFonts w:asciiTheme="minorEastAsia" w:eastAsiaTheme="minorEastAsia" w:hAnsiTheme="minorEastAsia" w:cs="仿宋_GB2312" w:hint="eastAsia"/>
          <w:color w:val="000000" w:themeColor="text1"/>
        </w:rPr>
        <w:t>截止2014年底，</w:t>
      </w:r>
      <w:r w:rsidRPr="00402CA5">
        <w:rPr>
          <w:rFonts w:asciiTheme="minorEastAsia" w:eastAsiaTheme="minorEastAsia" w:hAnsiTheme="minorEastAsia" w:cs="仿宋_GB2312" w:hint="eastAsia"/>
          <w:color w:val="000000" w:themeColor="text1"/>
        </w:rPr>
        <w:t>有国家级精品课程12门，国家级精品视频公开课4门，国家级精品资源共享课8门，国家级双语示范课程1门；省级精品课程50门，省级精品资源共享课50门</w:t>
      </w:r>
      <w:r w:rsidR="002361FF" w:rsidRPr="00402CA5">
        <w:rPr>
          <w:rFonts w:asciiTheme="minorEastAsia" w:eastAsiaTheme="minorEastAsia" w:hAnsiTheme="minorEastAsia" w:cs="仿宋_GB2312" w:hint="eastAsia"/>
          <w:color w:val="000000" w:themeColor="text1"/>
        </w:rPr>
        <w:t>。</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拓展课程资源。2014年，新增公共选修课10门，购入尔雅网络通识课程34门。完善《秦岭生态与文明》课程内容，在全国率先以课程形式对非农科专业学生实施生态文明教育。</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制定课程质量标准。</w:t>
      </w:r>
      <w:r w:rsidR="00813D0E" w:rsidRPr="00402CA5">
        <w:rPr>
          <w:rFonts w:asciiTheme="minorEastAsia" w:eastAsiaTheme="minorEastAsia" w:hAnsiTheme="minorEastAsia" w:cs="仿宋_GB2312" w:hint="eastAsia"/>
          <w:color w:val="000000" w:themeColor="text1"/>
        </w:rPr>
        <w:t>学校</w:t>
      </w:r>
      <w:r w:rsidRPr="00402CA5">
        <w:rPr>
          <w:rFonts w:asciiTheme="minorEastAsia" w:eastAsiaTheme="minorEastAsia" w:hAnsiTheme="minorEastAsia" w:cs="仿宋_GB2312" w:hint="eastAsia"/>
          <w:color w:val="000000" w:themeColor="text1"/>
        </w:rPr>
        <w:t>发布了《课程质量标准》指导意见，编制完成266门本科课程质量标准。</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推进课程信息化。</w:t>
      </w:r>
      <w:r w:rsidR="00813D0E" w:rsidRPr="00402CA5">
        <w:rPr>
          <w:rFonts w:asciiTheme="minorEastAsia" w:eastAsiaTheme="minorEastAsia" w:hAnsiTheme="minorEastAsia" w:cs="仿宋_GB2312" w:hint="eastAsia"/>
          <w:color w:val="000000" w:themeColor="text1"/>
        </w:rPr>
        <w:t>学校</w:t>
      </w:r>
      <w:r w:rsidRPr="00402CA5">
        <w:rPr>
          <w:rFonts w:asciiTheme="minorEastAsia" w:eastAsiaTheme="minorEastAsia" w:hAnsiTheme="minorEastAsia" w:cs="仿宋_GB2312" w:hint="eastAsia"/>
          <w:color w:val="000000" w:themeColor="text1"/>
        </w:rPr>
        <w:t>充分利用现代教育技术和信息技术手段，实施“千门课程上网工程”。目前，1,500余门课程</w:t>
      </w:r>
      <w:r w:rsidR="006D2C17" w:rsidRPr="00402CA5">
        <w:rPr>
          <w:rFonts w:asciiTheme="minorEastAsia" w:eastAsiaTheme="minorEastAsia" w:hAnsiTheme="minorEastAsia" w:cs="仿宋_GB2312" w:hint="eastAsia"/>
          <w:color w:val="000000" w:themeColor="text1"/>
        </w:rPr>
        <w:t>完成</w:t>
      </w:r>
      <w:r w:rsidRPr="00402CA5">
        <w:rPr>
          <w:rFonts w:asciiTheme="minorEastAsia" w:eastAsiaTheme="minorEastAsia" w:hAnsiTheme="minorEastAsia" w:cs="仿宋_GB2312" w:hint="eastAsia"/>
          <w:color w:val="000000" w:themeColor="text1"/>
        </w:rPr>
        <w:t>了数字化资源建设，有效运用于课程课堂总数1000多个。</w:t>
      </w:r>
    </w:p>
    <w:p w:rsidR="00BC66C3" w:rsidRPr="00C67DAE" w:rsidRDefault="0073787A" w:rsidP="0025725B">
      <w:pPr>
        <w:pStyle w:val="3"/>
        <w:spacing w:before="72" w:after="72"/>
      </w:pPr>
      <w:r w:rsidRPr="00C67DAE">
        <w:rPr>
          <w:rFonts w:hint="eastAsia"/>
        </w:rPr>
        <w:t>3.</w:t>
      </w:r>
      <w:r w:rsidRPr="00C67DAE">
        <w:rPr>
          <w:rFonts w:hint="eastAsia"/>
        </w:rPr>
        <w:t>教材建设</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学校重点做好教材的编写与选用工作，积极组织教师申报各级各类优质教材编写</w:t>
      </w:r>
      <w:r w:rsidR="00096413"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2014年，</w:t>
      </w:r>
      <w:r w:rsidR="00096413" w:rsidRPr="00402CA5">
        <w:rPr>
          <w:rFonts w:asciiTheme="minorEastAsia" w:eastAsiaTheme="minorEastAsia" w:hAnsiTheme="minorEastAsia" w:cs="仿宋_GB2312" w:hint="eastAsia"/>
          <w:color w:val="000000" w:themeColor="text1"/>
        </w:rPr>
        <w:t>我校教师为第一主编公开出版教材18部，其中</w:t>
      </w:r>
      <w:r w:rsidRPr="00402CA5">
        <w:rPr>
          <w:rFonts w:asciiTheme="minorEastAsia" w:eastAsiaTheme="minorEastAsia" w:hAnsiTheme="minorEastAsia" w:cs="仿宋_GB2312" w:hint="eastAsia"/>
          <w:color w:val="000000" w:themeColor="text1"/>
        </w:rPr>
        <w:t>傅建熙主编的《有机化学——结构和性质相关分析与功能（第三版</w:t>
      </w:r>
      <w:r w:rsidR="00E04AB5" w:rsidRPr="00402CA5">
        <w:rPr>
          <w:rFonts w:asciiTheme="minorEastAsia" w:eastAsiaTheme="minorEastAsia" w:hAnsiTheme="minorEastAsia" w:cs="仿宋_GB2312" w:hint="eastAsia"/>
          <w:color w:val="000000" w:themeColor="text1"/>
        </w:rPr>
        <w:t>）》；</w:t>
      </w:r>
      <w:r w:rsidRPr="00402CA5">
        <w:rPr>
          <w:rFonts w:asciiTheme="minorEastAsia" w:eastAsiaTheme="minorEastAsia" w:hAnsiTheme="minorEastAsia" w:cs="仿宋_GB2312" w:hint="eastAsia"/>
          <w:color w:val="000000" w:themeColor="text1"/>
        </w:rPr>
        <w:t>王俊儒等主编的《有机化学实验》；呼世斌等主编的《无机及分析化学（第三版）》；廖允成等主编的《农业生态学》；程智慧主编的《蔬菜栽培学总论》、《蔬菜栽培学各论》等4种教材入选国家级规划教材；樊明涛等主编的《食品微生物学》、傅强等主编的《大学体育》、吕宏兴等主编的《水力学（第2版）》、陈铁山等主编的《普通生物学实践教程》等4种教材被列入全国农业教育优秀教材资助项目。</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学校坚持“优先选用国内外优秀教材”的原则，积极鼓励广大教师选用国内外原版优秀教材、教育部推荐教材。本年度选用的教材中，国家级规划教材、近三年出版的教材等约占总数的85%。</w:t>
      </w:r>
    </w:p>
    <w:p w:rsidR="00BC66C3" w:rsidRPr="00C67DAE" w:rsidRDefault="0073787A" w:rsidP="0025725B">
      <w:pPr>
        <w:pStyle w:val="3"/>
        <w:spacing w:before="72" w:after="72"/>
      </w:pPr>
      <w:r w:rsidRPr="00C67DAE">
        <w:rPr>
          <w:rFonts w:hint="eastAsia"/>
        </w:rPr>
        <w:lastRenderedPageBreak/>
        <w:t>4.</w:t>
      </w:r>
      <w:r w:rsidRPr="00C67DAE">
        <w:rPr>
          <w:rFonts w:hint="eastAsia"/>
        </w:rPr>
        <w:t>实验室建设</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学校按照“突出重点、分步建设”的原则，持续投入，逐步</w:t>
      </w:r>
      <w:r w:rsidR="004912B1" w:rsidRPr="00402CA5">
        <w:rPr>
          <w:rFonts w:asciiTheme="minorEastAsia" w:eastAsiaTheme="minorEastAsia" w:hAnsiTheme="minorEastAsia" w:cs="仿宋_GB2312" w:hint="eastAsia"/>
          <w:color w:val="000000" w:themeColor="text1"/>
        </w:rPr>
        <w:t>优化</w:t>
      </w:r>
      <w:r w:rsidR="002361FF" w:rsidRPr="00402CA5">
        <w:rPr>
          <w:rFonts w:asciiTheme="minorEastAsia" w:eastAsiaTheme="minorEastAsia" w:hAnsiTheme="minorEastAsia" w:cs="仿宋_GB2312" w:hint="eastAsia"/>
          <w:color w:val="000000" w:themeColor="text1"/>
        </w:rPr>
        <w:t>本科专业实验室基本</w:t>
      </w:r>
      <w:r w:rsidRPr="00402CA5">
        <w:rPr>
          <w:rFonts w:asciiTheme="minorEastAsia" w:eastAsiaTheme="minorEastAsia" w:hAnsiTheme="minorEastAsia" w:cs="仿宋_GB2312" w:hint="eastAsia"/>
          <w:color w:val="000000" w:themeColor="text1"/>
        </w:rPr>
        <w:t>条件。</w:t>
      </w:r>
    </w:p>
    <w:p w:rsidR="00BC66C3" w:rsidRPr="00402CA5"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2014年，学校共投入本科实验室建设专项经费2,770万元，</w:t>
      </w:r>
      <w:r w:rsidR="004912B1" w:rsidRPr="00402CA5">
        <w:rPr>
          <w:rFonts w:asciiTheme="minorEastAsia" w:eastAsiaTheme="minorEastAsia" w:hAnsiTheme="minorEastAsia" w:cs="仿宋_GB2312" w:hint="eastAsia"/>
          <w:color w:val="000000" w:themeColor="text1"/>
        </w:rPr>
        <w:t>用于</w:t>
      </w:r>
      <w:r w:rsidRPr="00402CA5">
        <w:rPr>
          <w:rFonts w:asciiTheme="minorEastAsia" w:eastAsiaTheme="minorEastAsia" w:hAnsiTheme="minorEastAsia" w:cs="仿宋_GB2312" w:hint="eastAsia"/>
          <w:color w:val="000000" w:themeColor="text1"/>
        </w:rPr>
        <w:t>对农科楼</w:t>
      </w:r>
      <w:r w:rsidR="004912B1" w:rsidRPr="00402CA5">
        <w:rPr>
          <w:rFonts w:asciiTheme="minorEastAsia" w:eastAsiaTheme="minorEastAsia" w:hAnsiTheme="minorEastAsia" w:cs="仿宋_GB2312" w:hint="eastAsia"/>
          <w:color w:val="000000" w:themeColor="text1"/>
        </w:rPr>
        <w:t>及</w:t>
      </w:r>
      <w:r w:rsidRPr="00402CA5">
        <w:rPr>
          <w:rFonts w:asciiTheme="minorEastAsia" w:eastAsiaTheme="minorEastAsia" w:hAnsiTheme="minorEastAsia" w:cs="仿宋_GB2312" w:hint="eastAsia"/>
          <w:color w:val="000000" w:themeColor="text1"/>
        </w:rPr>
        <w:t>食品楼中央纯水系统建设、昆虫标本室标本柜补充、园艺教学实验室实验台购置及仪器设备</w:t>
      </w:r>
      <w:r w:rsidR="006D2C17" w:rsidRPr="00402CA5">
        <w:rPr>
          <w:rFonts w:asciiTheme="minorEastAsia" w:eastAsiaTheme="minorEastAsia" w:hAnsiTheme="minorEastAsia" w:cs="仿宋_GB2312" w:hint="eastAsia"/>
          <w:color w:val="000000" w:themeColor="text1"/>
        </w:rPr>
        <w:t>更新</w:t>
      </w:r>
      <w:r w:rsidRPr="00402CA5">
        <w:rPr>
          <w:rFonts w:asciiTheme="minorEastAsia" w:eastAsiaTheme="minorEastAsia" w:hAnsiTheme="minorEastAsia" w:cs="仿宋_GB2312" w:hint="eastAsia"/>
          <w:color w:val="000000" w:themeColor="text1"/>
        </w:rPr>
        <w:t>与</w:t>
      </w:r>
      <w:r w:rsidR="006D2C17" w:rsidRPr="00402CA5">
        <w:rPr>
          <w:rFonts w:asciiTheme="minorEastAsia" w:eastAsiaTheme="minorEastAsia" w:hAnsiTheme="minorEastAsia" w:cs="仿宋_GB2312" w:hint="eastAsia"/>
          <w:color w:val="000000" w:themeColor="text1"/>
        </w:rPr>
        <w:t>补充</w:t>
      </w:r>
      <w:r w:rsidRPr="00402CA5">
        <w:rPr>
          <w:rFonts w:asciiTheme="minorEastAsia" w:eastAsiaTheme="minorEastAsia" w:hAnsiTheme="minorEastAsia" w:cs="仿宋_GB2312" w:hint="eastAsia"/>
          <w:color w:val="000000" w:themeColor="text1"/>
        </w:rPr>
        <w:t>、农业资源与环境科学实验教学示范中心仪器设备更新与补充、植保学院教学实验室仪器设备更新与补充、葡萄与葡萄酒工程教学实验平台建设、食品学院教学实验室设备购置、园林及艺术专业实训大厅建设，促进实践教学质量提升。“植物保护虚拟仿真实验教学中心”入选国家级虚拟仿真实验教学中心。“葡萄与葡萄酒工程实验教学中心”获批陕西省实验教学示范中心。目前，有国家级实验教学示范中心3个，国家级虚拟仿真</w:t>
      </w:r>
      <w:r w:rsidR="006D2C17" w:rsidRPr="00402CA5">
        <w:rPr>
          <w:rFonts w:asciiTheme="minorEastAsia" w:eastAsiaTheme="minorEastAsia" w:hAnsiTheme="minorEastAsia" w:cs="仿宋_GB2312" w:hint="eastAsia"/>
          <w:color w:val="000000" w:themeColor="text1"/>
        </w:rPr>
        <w:t>实验教学中心</w:t>
      </w:r>
      <w:r w:rsidRPr="00402CA5">
        <w:rPr>
          <w:rFonts w:asciiTheme="minorEastAsia" w:eastAsiaTheme="minorEastAsia" w:hAnsiTheme="minorEastAsia" w:cs="仿宋_GB2312" w:hint="eastAsia"/>
          <w:color w:val="000000" w:themeColor="text1"/>
        </w:rPr>
        <w:t>1个，省级实验教学示范中心12个。</w:t>
      </w:r>
    </w:p>
    <w:p w:rsidR="00BC66C3" w:rsidRPr="00C67DAE" w:rsidRDefault="0073787A" w:rsidP="0025725B">
      <w:pPr>
        <w:pStyle w:val="2"/>
        <w:spacing w:before="72" w:after="72"/>
      </w:pPr>
      <w:bookmarkStart w:id="20" w:name="_Toc437350060"/>
      <w:bookmarkStart w:id="21" w:name="_Toc438192360"/>
      <w:r w:rsidRPr="00C67DAE">
        <w:rPr>
          <w:rFonts w:hint="eastAsia"/>
        </w:rPr>
        <w:t>（</w:t>
      </w:r>
      <w:r w:rsidR="00C66FA5" w:rsidRPr="00C67DAE">
        <w:rPr>
          <w:rFonts w:hint="eastAsia"/>
        </w:rPr>
        <w:t>五</w:t>
      </w:r>
      <w:r w:rsidRPr="00C67DAE">
        <w:rPr>
          <w:rFonts w:hint="eastAsia"/>
        </w:rPr>
        <w:t>）</w:t>
      </w:r>
      <w:r w:rsidR="00BF4674">
        <w:rPr>
          <w:rFonts w:hint="eastAsia"/>
        </w:rPr>
        <w:t>持续</w:t>
      </w:r>
      <w:r w:rsidRPr="00C67DAE">
        <w:rPr>
          <w:rFonts w:hint="eastAsia"/>
        </w:rPr>
        <w:t>推进教育教学改革</w:t>
      </w:r>
      <w:bookmarkEnd w:id="20"/>
      <w:bookmarkEnd w:id="21"/>
    </w:p>
    <w:p w:rsidR="00BC66C3" w:rsidRPr="00402CA5"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学校坚持</w:t>
      </w:r>
      <w:r w:rsidR="002361FF" w:rsidRPr="00402CA5">
        <w:rPr>
          <w:rFonts w:asciiTheme="minorEastAsia" w:eastAsiaTheme="minorEastAsia" w:hAnsiTheme="minorEastAsia" w:cs="仿宋_GB2312" w:hint="eastAsia"/>
          <w:color w:val="000000" w:themeColor="text1"/>
        </w:rPr>
        <w:t>立德树人，</w:t>
      </w:r>
      <w:r w:rsidRPr="00402CA5">
        <w:rPr>
          <w:rFonts w:asciiTheme="minorEastAsia" w:eastAsiaTheme="minorEastAsia" w:hAnsiTheme="minorEastAsia" w:cs="仿宋_GB2312" w:hint="eastAsia"/>
          <w:color w:val="000000" w:themeColor="text1"/>
        </w:rPr>
        <w:t>以人才培养为</w:t>
      </w:r>
      <w:r w:rsidR="004912B1" w:rsidRPr="00402CA5">
        <w:rPr>
          <w:rFonts w:asciiTheme="minorEastAsia" w:eastAsiaTheme="minorEastAsia" w:hAnsiTheme="minorEastAsia" w:cs="仿宋_GB2312" w:hint="eastAsia"/>
          <w:color w:val="000000" w:themeColor="text1"/>
        </w:rPr>
        <w:t>根本</w:t>
      </w:r>
      <w:r w:rsidRPr="00402CA5">
        <w:rPr>
          <w:rFonts w:asciiTheme="minorEastAsia" w:eastAsiaTheme="minorEastAsia" w:hAnsiTheme="minorEastAsia" w:cs="仿宋_GB2312" w:hint="eastAsia"/>
          <w:color w:val="000000" w:themeColor="text1"/>
        </w:rPr>
        <w:t>，全面贯彻学校《关于进一步深化教育教学改革提高本科人才培养质量的意见》精神，深入开展教育教学改革，促进教学质量持续提升。</w:t>
      </w:r>
    </w:p>
    <w:p w:rsidR="00465195" w:rsidRPr="00402CA5" w:rsidRDefault="00465195"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完善与政府、行业协同培养人才的体制机制。信息学院、动科学院试点将企业项目搬进校园的院企联合集中实践教学新模式；人文学院试行与公检法系统联合办学，聘请多名高学历的法官和检察官担任学院法律实务兼职教师，邀请陕西省高院、高检及相关地区中院的高级法官、律师进校园举办司法讲坛；机电学院试行毕业论文双导师制度，聘请相关企业人员共同担任毕业论文指导教师。</w:t>
      </w:r>
    </w:p>
    <w:p w:rsidR="00BC66C3" w:rsidRPr="00402CA5" w:rsidRDefault="006D2C17"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顺应高校招生制度改革，调整</w:t>
      </w:r>
      <w:r w:rsidR="002361FF" w:rsidRPr="00402CA5">
        <w:rPr>
          <w:rFonts w:asciiTheme="minorEastAsia" w:eastAsiaTheme="minorEastAsia" w:hAnsiTheme="minorEastAsia" w:cs="仿宋_GB2312" w:hint="eastAsia"/>
          <w:color w:val="000000" w:themeColor="text1"/>
        </w:rPr>
        <w:t>招生模式</w:t>
      </w:r>
      <w:r w:rsidR="0073787A" w:rsidRPr="00402CA5">
        <w:rPr>
          <w:rFonts w:asciiTheme="minorEastAsia" w:eastAsiaTheme="minorEastAsia" w:hAnsiTheme="minorEastAsia" w:cs="仿宋_GB2312" w:hint="eastAsia"/>
          <w:color w:val="000000" w:themeColor="text1"/>
        </w:rPr>
        <w:t>。2014年，出台了《本科生大类招生、培养专业分流指导意见》，实施本科专业大类招生培养的模式，对8个专业分3个类别实行大类招生，分别为</w:t>
      </w:r>
      <w:hyperlink r:id="rId13" w:history="1">
        <w:r w:rsidR="0073787A" w:rsidRPr="00402CA5">
          <w:rPr>
            <w:rFonts w:asciiTheme="minorEastAsia" w:eastAsiaTheme="minorEastAsia" w:hAnsiTheme="minorEastAsia" w:cs="仿宋_GB2312" w:hint="eastAsia"/>
            <w:color w:val="000000" w:themeColor="text1"/>
          </w:rPr>
          <w:t>农学</w:t>
        </w:r>
      </w:hyperlink>
      <w:r w:rsidR="0073787A" w:rsidRPr="00402CA5">
        <w:rPr>
          <w:rFonts w:asciiTheme="minorEastAsia" w:eastAsiaTheme="minorEastAsia" w:hAnsiTheme="minorEastAsia" w:cs="仿宋_GB2312" w:hint="eastAsia"/>
          <w:color w:val="000000" w:themeColor="text1"/>
        </w:rPr>
        <w:t>（含</w:t>
      </w:r>
      <w:hyperlink r:id="rId14" w:history="1">
        <w:r w:rsidR="0073787A" w:rsidRPr="00402CA5">
          <w:rPr>
            <w:rFonts w:asciiTheme="minorEastAsia" w:eastAsiaTheme="minorEastAsia" w:hAnsiTheme="minorEastAsia" w:cs="仿宋_GB2312" w:hint="eastAsia"/>
            <w:color w:val="000000" w:themeColor="text1"/>
          </w:rPr>
          <w:t>农学</w:t>
        </w:r>
      </w:hyperlink>
      <w:r w:rsidR="0073787A" w:rsidRPr="00402CA5">
        <w:rPr>
          <w:rFonts w:asciiTheme="minorEastAsia" w:eastAsiaTheme="minorEastAsia" w:hAnsiTheme="minorEastAsia" w:cs="仿宋_GB2312" w:hint="eastAsia"/>
          <w:color w:val="000000" w:themeColor="text1"/>
        </w:rPr>
        <w:t>、</w:t>
      </w:r>
      <w:hyperlink r:id="rId15" w:history="1">
        <w:r w:rsidR="0073787A" w:rsidRPr="00402CA5">
          <w:rPr>
            <w:rFonts w:asciiTheme="minorEastAsia" w:eastAsiaTheme="minorEastAsia" w:hAnsiTheme="minorEastAsia" w:cs="仿宋_GB2312" w:hint="eastAsia"/>
            <w:color w:val="000000" w:themeColor="text1"/>
          </w:rPr>
          <w:t>植物科学与技术</w:t>
        </w:r>
      </w:hyperlink>
      <w:r w:rsidR="0073787A" w:rsidRPr="00402CA5">
        <w:rPr>
          <w:rFonts w:asciiTheme="minorEastAsia" w:eastAsiaTheme="minorEastAsia" w:hAnsiTheme="minorEastAsia" w:cs="仿宋_GB2312" w:hint="eastAsia"/>
          <w:color w:val="000000" w:themeColor="text1"/>
        </w:rPr>
        <w:t>、</w:t>
      </w:r>
      <w:hyperlink r:id="rId16" w:history="1">
        <w:r w:rsidR="0073787A" w:rsidRPr="00402CA5">
          <w:rPr>
            <w:rFonts w:asciiTheme="minorEastAsia" w:eastAsiaTheme="minorEastAsia" w:hAnsiTheme="minorEastAsia" w:cs="仿宋_GB2312" w:hint="eastAsia"/>
            <w:color w:val="000000" w:themeColor="text1"/>
          </w:rPr>
          <w:t>种子科学与工程</w:t>
        </w:r>
      </w:hyperlink>
      <w:r w:rsidR="0073787A" w:rsidRPr="00402CA5">
        <w:rPr>
          <w:rFonts w:asciiTheme="minorEastAsia" w:eastAsiaTheme="minorEastAsia" w:hAnsiTheme="minorEastAsia" w:cs="仿宋_GB2312" w:hint="eastAsia"/>
          <w:color w:val="000000" w:themeColor="text1"/>
        </w:rPr>
        <w:t>），</w:t>
      </w:r>
      <w:hyperlink r:id="rId17" w:history="1">
        <w:r w:rsidR="0073787A" w:rsidRPr="00402CA5">
          <w:rPr>
            <w:rFonts w:asciiTheme="minorEastAsia" w:eastAsiaTheme="minorEastAsia" w:hAnsiTheme="minorEastAsia" w:cs="仿宋_GB2312" w:hint="eastAsia"/>
            <w:color w:val="000000" w:themeColor="text1"/>
          </w:rPr>
          <w:t>食品科学与工程</w:t>
        </w:r>
      </w:hyperlink>
      <w:r w:rsidR="0073787A" w:rsidRPr="00402CA5">
        <w:rPr>
          <w:rFonts w:asciiTheme="minorEastAsia" w:eastAsiaTheme="minorEastAsia" w:hAnsiTheme="minorEastAsia" w:cs="仿宋_GB2312" w:hint="eastAsia"/>
          <w:color w:val="000000" w:themeColor="text1"/>
        </w:rPr>
        <w:t>类（含</w:t>
      </w:r>
      <w:hyperlink r:id="rId18" w:history="1">
        <w:r w:rsidR="0073787A" w:rsidRPr="00402CA5">
          <w:rPr>
            <w:rFonts w:asciiTheme="minorEastAsia" w:eastAsiaTheme="minorEastAsia" w:hAnsiTheme="minorEastAsia" w:cs="仿宋_GB2312" w:hint="eastAsia"/>
            <w:color w:val="000000" w:themeColor="text1"/>
          </w:rPr>
          <w:t>食品科学与工程</w:t>
        </w:r>
      </w:hyperlink>
      <w:r w:rsidR="0073787A" w:rsidRPr="00402CA5">
        <w:rPr>
          <w:rFonts w:asciiTheme="minorEastAsia" w:eastAsiaTheme="minorEastAsia" w:hAnsiTheme="minorEastAsia" w:cs="仿宋_GB2312" w:hint="eastAsia"/>
          <w:color w:val="000000" w:themeColor="text1"/>
        </w:rPr>
        <w:t>、</w:t>
      </w:r>
      <w:hyperlink r:id="rId19" w:history="1">
        <w:r w:rsidR="0073787A" w:rsidRPr="00402CA5">
          <w:rPr>
            <w:rFonts w:asciiTheme="minorEastAsia" w:eastAsiaTheme="minorEastAsia" w:hAnsiTheme="minorEastAsia" w:cs="仿宋_GB2312" w:hint="eastAsia"/>
            <w:color w:val="000000" w:themeColor="text1"/>
          </w:rPr>
          <w:t>食品质量与安全</w:t>
        </w:r>
      </w:hyperlink>
      <w:r w:rsidR="0073787A" w:rsidRPr="00402CA5">
        <w:rPr>
          <w:rFonts w:asciiTheme="minorEastAsia" w:eastAsiaTheme="minorEastAsia" w:hAnsiTheme="minorEastAsia" w:cs="仿宋_GB2312" w:hint="eastAsia"/>
          <w:color w:val="000000" w:themeColor="text1"/>
        </w:rPr>
        <w:t>），</w:t>
      </w:r>
      <w:hyperlink r:id="rId20" w:history="1">
        <w:r w:rsidR="0073787A" w:rsidRPr="00402CA5">
          <w:rPr>
            <w:rFonts w:asciiTheme="minorEastAsia" w:eastAsiaTheme="minorEastAsia" w:hAnsiTheme="minorEastAsia" w:cs="仿宋_GB2312" w:hint="eastAsia"/>
            <w:color w:val="000000" w:themeColor="text1"/>
          </w:rPr>
          <w:t>生物科学</w:t>
        </w:r>
      </w:hyperlink>
      <w:r w:rsidR="0073787A" w:rsidRPr="00402CA5">
        <w:rPr>
          <w:rFonts w:asciiTheme="minorEastAsia" w:eastAsiaTheme="minorEastAsia" w:hAnsiTheme="minorEastAsia" w:cs="仿宋_GB2312" w:hint="eastAsia"/>
          <w:color w:val="000000" w:themeColor="text1"/>
        </w:rPr>
        <w:t>类（含</w:t>
      </w:r>
      <w:hyperlink r:id="rId21" w:history="1">
        <w:r w:rsidR="0073787A" w:rsidRPr="00402CA5">
          <w:rPr>
            <w:rFonts w:asciiTheme="minorEastAsia" w:eastAsiaTheme="minorEastAsia" w:hAnsiTheme="minorEastAsia" w:cs="仿宋_GB2312" w:hint="eastAsia"/>
            <w:color w:val="000000" w:themeColor="text1"/>
          </w:rPr>
          <w:t>生物技术</w:t>
        </w:r>
      </w:hyperlink>
      <w:r w:rsidR="0073787A" w:rsidRPr="00402CA5">
        <w:rPr>
          <w:rFonts w:asciiTheme="minorEastAsia" w:eastAsiaTheme="minorEastAsia" w:hAnsiTheme="minorEastAsia" w:cs="仿宋_GB2312" w:hint="eastAsia"/>
          <w:color w:val="000000" w:themeColor="text1"/>
        </w:rPr>
        <w:t>、</w:t>
      </w:r>
      <w:hyperlink r:id="rId22" w:history="1">
        <w:r w:rsidR="0073787A" w:rsidRPr="00402CA5">
          <w:rPr>
            <w:rFonts w:asciiTheme="minorEastAsia" w:eastAsiaTheme="minorEastAsia" w:hAnsiTheme="minorEastAsia" w:cs="仿宋_GB2312" w:hint="eastAsia"/>
            <w:color w:val="000000" w:themeColor="text1"/>
          </w:rPr>
          <w:t>生物工程</w:t>
        </w:r>
      </w:hyperlink>
      <w:r w:rsidR="0073787A" w:rsidRPr="00402CA5">
        <w:rPr>
          <w:rFonts w:asciiTheme="minorEastAsia" w:eastAsiaTheme="minorEastAsia" w:hAnsiTheme="minorEastAsia" w:cs="仿宋_GB2312" w:hint="eastAsia"/>
          <w:color w:val="000000" w:themeColor="text1"/>
        </w:rPr>
        <w:t>、</w:t>
      </w:r>
      <w:hyperlink r:id="rId23" w:history="1">
        <w:r w:rsidR="0073787A" w:rsidRPr="00402CA5">
          <w:rPr>
            <w:rFonts w:asciiTheme="minorEastAsia" w:eastAsiaTheme="minorEastAsia" w:hAnsiTheme="minorEastAsia" w:cs="仿宋_GB2312" w:hint="eastAsia"/>
            <w:color w:val="000000" w:themeColor="text1"/>
          </w:rPr>
          <w:t>生物科学</w:t>
        </w:r>
      </w:hyperlink>
      <w:r w:rsidR="0073787A" w:rsidRPr="00402CA5">
        <w:rPr>
          <w:rFonts w:asciiTheme="minorEastAsia" w:eastAsiaTheme="minorEastAsia" w:hAnsiTheme="minorEastAsia" w:cs="仿宋_GB2312" w:hint="eastAsia"/>
          <w:color w:val="000000" w:themeColor="text1"/>
        </w:rPr>
        <w:t>）。</w:t>
      </w:r>
    </w:p>
    <w:p w:rsidR="00465195" w:rsidRPr="00402CA5" w:rsidRDefault="00465195"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实施转专业和学术特长生免试攻读硕士学位两项制度改革。除英语、环境艺术专业外，取消转专业报名门槛，2014年共接收转专业学生532人，占当年入学人数的10.06%；对有学术特长的学生在推荐免试攻读硕士学位时，单独设立推荐指标，有10名学生获得推荐资格。</w:t>
      </w:r>
    </w:p>
    <w:p w:rsidR="00465195" w:rsidRPr="00402CA5" w:rsidRDefault="00465195"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402CA5">
        <w:rPr>
          <w:rFonts w:asciiTheme="minorEastAsia" w:eastAsiaTheme="minorEastAsia" w:hAnsiTheme="minorEastAsia" w:cs="仿宋_GB2312" w:hint="eastAsia"/>
          <w:color w:val="000000" w:themeColor="text1"/>
        </w:rPr>
        <w:t>加强教学方法和教学手段的改革。在教改项目立项和教师教学质量综合评价中，将教学方法改革作为重要指标，鼓励教师进行教学方法和教学手段的革新。2014年，对体育课实施俱乐部制教学，努力拓展体育课的时间和空间。通过主题式的社会调</w:t>
      </w:r>
      <w:r w:rsidRPr="00402CA5">
        <w:rPr>
          <w:rFonts w:asciiTheme="minorEastAsia" w:eastAsiaTheme="minorEastAsia" w:hAnsiTheme="minorEastAsia" w:cs="仿宋_GB2312" w:hint="eastAsia"/>
          <w:color w:val="000000" w:themeColor="text1"/>
        </w:rPr>
        <w:lastRenderedPageBreak/>
        <w:t>查方式，革新授课方式，将思想政治理论课建设与社会实践教学等有机结合；紧紧把握互联网和教育融合不断深化的趋势，将“MOOC课”教学法、“翻转课堂”教学法、“微课”教学法引入到教育教学实践中。</w:t>
      </w:r>
    </w:p>
    <w:p w:rsidR="00465195" w:rsidRPr="00402CA5" w:rsidRDefault="00465195"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402CA5">
        <w:rPr>
          <w:rFonts w:asciiTheme="minorEastAsia" w:eastAsiaTheme="minorEastAsia" w:hAnsiTheme="minorEastAsia" w:cs="仿宋_GB2312" w:hint="eastAsia"/>
          <w:color w:val="000000" w:themeColor="text1"/>
          <w:sz w:val="24"/>
          <w:szCs w:val="24"/>
        </w:rPr>
        <w:t>探索推行小班授课。2013-2014学年，全校开设课程1,604门，其中专业课1,245门，公共必修课87门，公共选修课272门，累计开设5,411门次。为保证课堂授课质量，学校积极推行小班授课，全校60人及以下的教学班占63.75%，30人及以下的教学班占23.18%，平均教学班规模为60.7人。对一些选课人数多的课程，采用“大班授课结合小班研讨”、课程助教制等方式深化课堂教学改革，加强师生互动，推进探究性学习。</w:t>
      </w:r>
    </w:p>
    <w:p w:rsidR="00465195" w:rsidRPr="00C67DAE" w:rsidRDefault="00465195" w:rsidP="00E01D23">
      <w:pPr>
        <w:pStyle w:val="a6"/>
        <w:widowControl w:val="0"/>
        <w:topLinePunct/>
        <w:spacing w:beforeLines="50" w:beforeAutospacing="0" w:afterLines="50" w:afterAutospacing="0"/>
        <w:ind w:firstLineChars="200" w:firstLine="420"/>
        <w:jc w:val="center"/>
        <w:rPr>
          <w:rFonts w:asciiTheme="minorEastAsia" w:eastAsiaTheme="minorEastAsia" w:hAnsiTheme="minorEastAsia" w:cs="Times New Roman"/>
          <w:bCs/>
          <w:color w:val="000000" w:themeColor="text1"/>
          <w:kern w:val="2"/>
          <w:sz w:val="21"/>
          <w:szCs w:val="21"/>
        </w:rPr>
      </w:pPr>
      <w:r w:rsidRPr="00C67DAE">
        <w:rPr>
          <w:rFonts w:asciiTheme="minorEastAsia" w:eastAsiaTheme="minorEastAsia" w:hAnsiTheme="minorEastAsia" w:cs="Times New Roman" w:hint="eastAsia"/>
          <w:bCs/>
          <w:color w:val="000000" w:themeColor="text1"/>
          <w:kern w:val="2"/>
          <w:sz w:val="21"/>
          <w:szCs w:val="21"/>
        </w:rPr>
        <w:t>表4-1  2013-2014学年全校课程开设情况</w:t>
      </w:r>
    </w:p>
    <w:tbl>
      <w:tblPr>
        <w:tblW w:w="8426"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6"/>
        <w:gridCol w:w="936"/>
        <w:gridCol w:w="936"/>
        <w:gridCol w:w="936"/>
        <w:gridCol w:w="937"/>
        <w:gridCol w:w="936"/>
        <w:gridCol w:w="936"/>
        <w:gridCol w:w="936"/>
        <w:gridCol w:w="937"/>
      </w:tblGrid>
      <w:tr w:rsidR="00465195" w:rsidRPr="00C67DAE" w:rsidTr="00C67DAE">
        <w:trPr>
          <w:trHeight w:val="1330"/>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课程类别</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bCs/>
                <w:color w:val="000000" w:themeColor="text1"/>
                <w:sz w:val="21"/>
                <w:szCs w:val="21"/>
              </w:rPr>
              <w:t>课程门数</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课程总</w:t>
            </w:r>
            <w:r w:rsidR="00BF4674">
              <w:rPr>
                <w:rFonts w:asciiTheme="minorEastAsia" w:eastAsiaTheme="minorEastAsia" w:hAnsiTheme="minorEastAsia" w:cs="宋体"/>
                <w:color w:val="000000" w:themeColor="text1"/>
                <w:sz w:val="21"/>
                <w:szCs w:val="21"/>
              </w:rPr>
              <w:br/>
            </w:r>
            <w:r w:rsidRPr="00C67DAE">
              <w:rPr>
                <w:rFonts w:asciiTheme="minorEastAsia" w:eastAsiaTheme="minorEastAsia" w:hAnsiTheme="minorEastAsia" w:cs="宋体" w:hint="eastAsia"/>
                <w:color w:val="000000" w:themeColor="text1"/>
                <w:sz w:val="21"/>
                <w:szCs w:val="21"/>
              </w:rPr>
              <w:t>门次数</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30人及以下课程</w:t>
            </w:r>
            <w:r w:rsidR="00BF4674">
              <w:rPr>
                <w:rFonts w:asciiTheme="minorEastAsia" w:eastAsiaTheme="minorEastAsia" w:hAnsiTheme="minorEastAsia" w:cs="宋体"/>
                <w:color w:val="000000" w:themeColor="text1"/>
                <w:sz w:val="21"/>
                <w:szCs w:val="21"/>
              </w:rPr>
              <w:br/>
            </w:r>
            <w:r w:rsidRPr="00C67DAE">
              <w:rPr>
                <w:rFonts w:asciiTheme="minorEastAsia" w:eastAsiaTheme="minorEastAsia" w:hAnsiTheme="minorEastAsia" w:cs="宋体" w:hint="eastAsia"/>
                <w:color w:val="000000" w:themeColor="text1"/>
                <w:sz w:val="21"/>
                <w:szCs w:val="21"/>
              </w:rPr>
              <w:t>门次数</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31-60人课程门</w:t>
            </w:r>
            <w:r w:rsidR="00BF4674">
              <w:rPr>
                <w:rFonts w:asciiTheme="minorEastAsia" w:eastAsiaTheme="minorEastAsia" w:hAnsiTheme="minorEastAsia" w:cs="宋体"/>
                <w:color w:val="000000" w:themeColor="text1"/>
                <w:sz w:val="21"/>
                <w:szCs w:val="21"/>
              </w:rPr>
              <w:br/>
            </w:r>
            <w:r w:rsidRPr="00C67DAE">
              <w:rPr>
                <w:rFonts w:asciiTheme="minorEastAsia" w:eastAsiaTheme="minorEastAsia" w:hAnsiTheme="minorEastAsia" w:cs="宋体" w:hint="eastAsia"/>
                <w:color w:val="000000" w:themeColor="text1"/>
                <w:sz w:val="21"/>
                <w:szCs w:val="21"/>
              </w:rPr>
              <w:t>次数</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61-90人课程门</w:t>
            </w:r>
            <w:r w:rsidR="00BF4674">
              <w:rPr>
                <w:rFonts w:asciiTheme="minorEastAsia" w:eastAsiaTheme="minorEastAsia" w:hAnsiTheme="minorEastAsia" w:cs="宋体"/>
                <w:color w:val="000000" w:themeColor="text1"/>
                <w:sz w:val="21"/>
                <w:szCs w:val="21"/>
              </w:rPr>
              <w:br/>
            </w:r>
            <w:r w:rsidRPr="00C67DAE">
              <w:rPr>
                <w:rFonts w:asciiTheme="minorEastAsia" w:eastAsiaTheme="minorEastAsia" w:hAnsiTheme="minorEastAsia" w:cs="宋体" w:hint="eastAsia"/>
                <w:color w:val="000000" w:themeColor="text1"/>
                <w:sz w:val="21"/>
                <w:szCs w:val="21"/>
              </w:rPr>
              <w:t>次数</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90人以上课程门</w:t>
            </w:r>
            <w:r w:rsidR="00BF4674">
              <w:rPr>
                <w:rFonts w:asciiTheme="minorEastAsia" w:eastAsiaTheme="minorEastAsia" w:hAnsiTheme="minorEastAsia" w:cs="宋体"/>
                <w:color w:val="000000" w:themeColor="text1"/>
                <w:sz w:val="21"/>
                <w:szCs w:val="21"/>
              </w:rPr>
              <w:br/>
            </w:r>
            <w:r w:rsidRPr="00C67DAE">
              <w:rPr>
                <w:rFonts w:asciiTheme="minorEastAsia" w:eastAsiaTheme="minorEastAsia" w:hAnsiTheme="minorEastAsia" w:cs="宋体" w:hint="eastAsia"/>
                <w:color w:val="000000" w:themeColor="text1"/>
                <w:sz w:val="21"/>
                <w:szCs w:val="21"/>
              </w:rPr>
              <w:t>次数</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平均学</w:t>
            </w:r>
          </w:p>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时数</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bCs/>
                <w:color w:val="000000" w:themeColor="text1"/>
                <w:sz w:val="21"/>
                <w:szCs w:val="21"/>
              </w:rPr>
              <w:t>平均教学班规模（人）</w:t>
            </w:r>
          </w:p>
        </w:tc>
      </w:tr>
      <w:tr w:rsidR="00465195" w:rsidRPr="00C67DAE" w:rsidTr="00C67DAE">
        <w:trPr>
          <w:trHeight w:val="363"/>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bCs/>
                <w:color w:val="000000" w:themeColor="text1"/>
                <w:sz w:val="21"/>
                <w:szCs w:val="21"/>
              </w:rPr>
            </w:pPr>
            <w:r w:rsidRPr="00C67DAE">
              <w:rPr>
                <w:rFonts w:asciiTheme="minorEastAsia" w:eastAsiaTheme="minorEastAsia" w:hAnsiTheme="minorEastAsia" w:cs="宋体" w:hint="eastAsia"/>
                <w:bCs/>
                <w:color w:val="000000" w:themeColor="text1"/>
                <w:sz w:val="21"/>
                <w:szCs w:val="21"/>
              </w:rPr>
              <w:t>专业课</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sz w:val="21"/>
                <w:szCs w:val="21"/>
              </w:rPr>
            </w:pPr>
            <w:r w:rsidRPr="00C67DAE">
              <w:rPr>
                <w:rFonts w:asciiTheme="minorEastAsia" w:eastAsiaTheme="minorEastAsia" w:hAnsiTheme="minorEastAsia" w:cs="宋体" w:hint="eastAsia"/>
                <w:sz w:val="21"/>
                <w:szCs w:val="21"/>
              </w:rPr>
              <w:t>1245</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2784</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721</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1118</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659</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286</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43.47</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54</w:t>
            </w:r>
          </w:p>
        </w:tc>
      </w:tr>
      <w:tr w:rsidR="00465195" w:rsidRPr="00C67DAE" w:rsidTr="00C67DAE">
        <w:trPr>
          <w:trHeight w:val="363"/>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bCs/>
                <w:color w:val="000000" w:themeColor="text1"/>
                <w:sz w:val="21"/>
                <w:szCs w:val="21"/>
              </w:rPr>
            </w:pPr>
            <w:r w:rsidRPr="00C67DAE">
              <w:rPr>
                <w:rFonts w:asciiTheme="minorEastAsia" w:eastAsiaTheme="minorEastAsia" w:hAnsiTheme="minorEastAsia" w:cs="宋体" w:hint="eastAsia"/>
                <w:bCs/>
                <w:color w:val="000000" w:themeColor="text1"/>
                <w:sz w:val="21"/>
                <w:szCs w:val="21"/>
              </w:rPr>
              <w:t>公共必</w:t>
            </w:r>
            <w:r w:rsidR="00BF4674">
              <w:rPr>
                <w:rFonts w:asciiTheme="minorEastAsia" w:eastAsiaTheme="minorEastAsia" w:hAnsiTheme="minorEastAsia" w:cs="宋体"/>
                <w:bCs/>
                <w:color w:val="000000" w:themeColor="text1"/>
                <w:sz w:val="21"/>
                <w:szCs w:val="21"/>
              </w:rPr>
              <w:br/>
            </w:r>
            <w:r w:rsidRPr="00C67DAE">
              <w:rPr>
                <w:rFonts w:asciiTheme="minorEastAsia" w:eastAsiaTheme="minorEastAsia" w:hAnsiTheme="minorEastAsia" w:cs="宋体" w:hint="eastAsia"/>
                <w:bCs/>
                <w:color w:val="000000" w:themeColor="text1"/>
                <w:sz w:val="21"/>
                <w:szCs w:val="21"/>
              </w:rPr>
              <w:t>修课</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sz w:val="21"/>
                <w:szCs w:val="21"/>
              </w:rPr>
            </w:pPr>
            <w:r w:rsidRPr="00C67DAE">
              <w:rPr>
                <w:rFonts w:asciiTheme="minorEastAsia" w:eastAsiaTheme="minorEastAsia" w:hAnsiTheme="minorEastAsia" w:cs="宋体" w:hint="eastAsia"/>
                <w:sz w:val="21"/>
                <w:szCs w:val="21"/>
              </w:rPr>
              <w:t>87</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2012</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371</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941</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190</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190</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44.69</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65</w:t>
            </w:r>
          </w:p>
        </w:tc>
      </w:tr>
      <w:tr w:rsidR="00465195" w:rsidRPr="00C67DAE" w:rsidTr="00C67DAE">
        <w:trPr>
          <w:trHeight w:val="363"/>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bCs/>
                <w:color w:val="000000" w:themeColor="text1"/>
                <w:sz w:val="21"/>
                <w:szCs w:val="21"/>
              </w:rPr>
            </w:pPr>
            <w:r w:rsidRPr="00C67DAE">
              <w:rPr>
                <w:rFonts w:asciiTheme="minorEastAsia" w:eastAsiaTheme="minorEastAsia" w:hAnsiTheme="minorEastAsia" w:cs="宋体" w:hint="eastAsia"/>
                <w:bCs/>
                <w:color w:val="000000" w:themeColor="text1"/>
                <w:sz w:val="21"/>
                <w:szCs w:val="21"/>
              </w:rPr>
              <w:t>公共选</w:t>
            </w:r>
            <w:r w:rsidR="00BF4674">
              <w:rPr>
                <w:rFonts w:asciiTheme="minorEastAsia" w:eastAsiaTheme="minorEastAsia" w:hAnsiTheme="minorEastAsia" w:cs="宋体"/>
                <w:bCs/>
                <w:color w:val="000000" w:themeColor="text1"/>
                <w:sz w:val="21"/>
                <w:szCs w:val="21"/>
              </w:rPr>
              <w:br/>
            </w:r>
            <w:r w:rsidRPr="00C67DAE">
              <w:rPr>
                <w:rFonts w:asciiTheme="minorEastAsia" w:eastAsiaTheme="minorEastAsia" w:hAnsiTheme="minorEastAsia" w:cs="宋体" w:hint="eastAsia"/>
                <w:bCs/>
                <w:color w:val="000000" w:themeColor="text1"/>
                <w:sz w:val="21"/>
                <w:szCs w:val="21"/>
              </w:rPr>
              <w:t>修课</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sz w:val="21"/>
                <w:szCs w:val="21"/>
              </w:rPr>
            </w:pPr>
            <w:r w:rsidRPr="00C67DAE">
              <w:rPr>
                <w:rFonts w:asciiTheme="minorEastAsia" w:eastAsiaTheme="minorEastAsia" w:hAnsiTheme="minorEastAsia" w:cs="宋体" w:hint="eastAsia"/>
                <w:sz w:val="21"/>
                <w:szCs w:val="21"/>
              </w:rPr>
              <w:t>272</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615</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162</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136</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133</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133</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21.70</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77</w:t>
            </w:r>
          </w:p>
        </w:tc>
      </w:tr>
      <w:tr w:rsidR="00465195" w:rsidRPr="00C67DAE" w:rsidTr="00C67DAE">
        <w:trPr>
          <w:trHeight w:val="363"/>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bCs/>
                <w:color w:val="000000" w:themeColor="text1"/>
                <w:sz w:val="21"/>
                <w:szCs w:val="21"/>
              </w:rPr>
            </w:pPr>
            <w:r w:rsidRPr="00C67DAE">
              <w:rPr>
                <w:rFonts w:asciiTheme="minorEastAsia" w:eastAsiaTheme="minorEastAsia" w:hAnsiTheme="minorEastAsia" w:cs="宋体" w:hint="eastAsia"/>
                <w:bCs/>
                <w:color w:val="000000" w:themeColor="text1"/>
                <w:sz w:val="21"/>
                <w:szCs w:val="21"/>
              </w:rPr>
              <w:t>合计</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sz w:val="21"/>
                <w:szCs w:val="21"/>
              </w:rPr>
            </w:pPr>
            <w:r w:rsidRPr="00C67DAE">
              <w:rPr>
                <w:rFonts w:asciiTheme="minorEastAsia" w:eastAsiaTheme="minorEastAsia" w:hAnsiTheme="minorEastAsia" w:cs="宋体" w:hint="eastAsia"/>
                <w:sz w:val="21"/>
                <w:szCs w:val="21"/>
                <w:lang w:val="zh-CN"/>
              </w:rPr>
              <w:t>1604</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5411</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1254</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2195</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982</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609</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41.45</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60.70</w:t>
            </w:r>
          </w:p>
        </w:tc>
      </w:tr>
      <w:tr w:rsidR="00465195" w:rsidRPr="00C67DAE" w:rsidTr="00C67DAE">
        <w:trPr>
          <w:trHeight w:val="363"/>
          <w:jc w:val="center"/>
        </w:trPr>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bCs/>
                <w:color w:val="000000" w:themeColor="text1"/>
                <w:sz w:val="21"/>
                <w:szCs w:val="21"/>
              </w:rPr>
            </w:pPr>
            <w:r w:rsidRPr="00C67DAE">
              <w:rPr>
                <w:rFonts w:asciiTheme="minorEastAsia" w:eastAsiaTheme="minorEastAsia" w:hAnsiTheme="minorEastAsia" w:cs="宋体" w:hint="eastAsia"/>
                <w:bCs/>
                <w:color w:val="000000" w:themeColor="text1"/>
                <w:sz w:val="21"/>
                <w:szCs w:val="21"/>
              </w:rPr>
              <w:t>比例</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sz w:val="21"/>
                <w:szCs w:val="21"/>
              </w:rPr>
            </w:pPr>
            <w:r w:rsidRPr="00C67DAE">
              <w:rPr>
                <w:rFonts w:asciiTheme="minorEastAsia" w:eastAsiaTheme="minorEastAsia" w:hAnsiTheme="minorEastAsia" w:cs="宋体" w:hint="eastAsia"/>
                <w:sz w:val="21"/>
                <w:szCs w:val="21"/>
              </w:rPr>
              <w:t>-</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23.18%</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40.57%</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18.15%</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hint="eastAsia"/>
                <w:color w:val="000000" w:themeColor="text1"/>
                <w:sz w:val="21"/>
                <w:szCs w:val="21"/>
              </w:rPr>
              <w:t>11.25%</w:t>
            </w:r>
          </w:p>
        </w:tc>
        <w:tc>
          <w:tcPr>
            <w:tcW w:w="936"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w:t>
            </w:r>
          </w:p>
        </w:tc>
        <w:tc>
          <w:tcPr>
            <w:tcW w:w="937" w:type="dxa"/>
            <w:shd w:val="clear" w:color="auto" w:fill="auto"/>
            <w:vAlign w:val="center"/>
          </w:tcPr>
          <w:p w:rsidR="00465195" w:rsidRPr="00C67DAE" w:rsidRDefault="00465195" w:rsidP="00BF4674">
            <w:pPr>
              <w:jc w:val="center"/>
              <w:rPr>
                <w:rFonts w:asciiTheme="minorEastAsia" w:eastAsiaTheme="minorEastAsia" w:hAnsiTheme="minorEastAsia" w:cs="宋体"/>
                <w:color w:val="000000" w:themeColor="text1"/>
                <w:sz w:val="21"/>
                <w:szCs w:val="21"/>
              </w:rPr>
            </w:pPr>
            <w:r w:rsidRPr="00C67DAE">
              <w:rPr>
                <w:rFonts w:asciiTheme="minorEastAsia" w:eastAsiaTheme="minorEastAsia" w:hAnsiTheme="minorEastAsia" w:cs="宋体" w:hint="eastAsia"/>
                <w:color w:val="000000" w:themeColor="text1"/>
                <w:sz w:val="21"/>
                <w:szCs w:val="21"/>
              </w:rPr>
              <w:t>-</w:t>
            </w:r>
          </w:p>
        </w:tc>
      </w:tr>
    </w:tbl>
    <w:p w:rsidR="00BC66C3" w:rsidRPr="00C67DA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系统整合实践教学资源，实施综合性教学实习。整合植物学、动物学、生态学、土壤学、农林气象学等课程单一教学实习，实施生物学综合实习；整合养猪学、养羊学、养牛学、养禽学、家畜繁殖学等课程实习，实施动物生产学综合实习；整合耕作学、育种学、栽培学等课程实习，实施植物生产学综合实习；整合分子生物学、基因工程、细胞工程、酶工程等课程相关内容，实施生物技术综合实习。</w:t>
      </w:r>
    </w:p>
    <w:p w:rsidR="00465195" w:rsidRPr="00C67DAE" w:rsidRDefault="00465195"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C67DAE">
        <w:rPr>
          <w:rFonts w:asciiTheme="minorEastAsia" w:eastAsiaTheme="minorEastAsia" w:hAnsiTheme="minorEastAsia" w:cs="仿宋_GB2312" w:hint="eastAsia"/>
          <w:color w:val="000000" w:themeColor="text1"/>
          <w:sz w:val="24"/>
          <w:szCs w:val="24"/>
        </w:rPr>
        <w:t>推行本科生学业导师制。充分发挥教师在本科人才培养过程中的指导作用，引导学生早介入科研课题、早进团队、早进实验室、早进基地，培养学生创新创业意识和团队合作精神。</w:t>
      </w:r>
    </w:p>
    <w:p w:rsidR="00BC66C3" w:rsidRPr="00764EE7" w:rsidRDefault="00026A21" w:rsidP="0025725B">
      <w:pPr>
        <w:pStyle w:val="2"/>
        <w:spacing w:before="72" w:after="72"/>
      </w:pPr>
      <w:bookmarkStart w:id="22" w:name="_Toc437350063"/>
      <w:bookmarkStart w:id="23" w:name="_Toc438192361"/>
      <w:r w:rsidRPr="00764EE7">
        <w:rPr>
          <w:rFonts w:hint="eastAsia"/>
        </w:rPr>
        <w:t>（</w:t>
      </w:r>
      <w:r w:rsidR="008345B3" w:rsidRPr="00764EE7">
        <w:rPr>
          <w:rFonts w:hint="eastAsia"/>
        </w:rPr>
        <w:t>六</w:t>
      </w:r>
      <w:r w:rsidR="0073787A" w:rsidRPr="00764EE7">
        <w:rPr>
          <w:rFonts w:hint="eastAsia"/>
        </w:rPr>
        <w:t>）深入推进本科教育国际化进程</w:t>
      </w:r>
      <w:bookmarkEnd w:id="22"/>
      <w:bookmarkEnd w:id="23"/>
    </w:p>
    <w:p w:rsidR="00BC66C3" w:rsidRPr="00C67DA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学校立足于高起点实现与国际接轨，从办学</w:t>
      </w:r>
      <w:r w:rsidR="00CE054D" w:rsidRPr="00C67DAE">
        <w:rPr>
          <w:rFonts w:asciiTheme="minorEastAsia" w:eastAsiaTheme="minorEastAsia" w:hAnsiTheme="minorEastAsia" w:cs="仿宋_GB2312" w:hint="eastAsia"/>
          <w:color w:val="000000" w:themeColor="text1"/>
        </w:rPr>
        <w:t>方</w:t>
      </w:r>
      <w:r w:rsidRPr="00C67DAE">
        <w:rPr>
          <w:rFonts w:asciiTheme="minorEastAsia" w:eastAsiaTheme="minorEastAsia" w:hAnsiTheme="minorEastAsia" w:cs="仿宋_GB2312" w:hint="eastAsia"/>
          <w:color w:val="000000" w:themeColor="text1"/>
        </w:rPr>
        <w:t>式、</w:t>
      </w:r>
      <w:r w:rsidR="00CE054D" w:rsidRPr="00C67DAE">
        <w:rPr>
          <w:rFonts w:asciiTheme="minorEastAsia" w:eastAsiaTheme="minorEastAsia" w:hAnsiTheme="minorEastAsia" w:cs="仿宋_GB2312" w:hint="eastAsia"/>
          <w:color w:val="000000" w:themeColor="text1"/>
        </w:rPr>
        <w:t>队伍建设</w:t>
      </w:r>
      <w:r w:rsidRPr="00C67DAE">
        <w:rPr>
          <w:rFonts w:asciiTheme="minorEastAsia" w:eastAsiaTheme="minorEastAsia" w:hAnsiTheme="minorEastAsia" w:cs="仿宋_GB2312" w:hint="eastAsia"/>
          <w:color w:val="000000" w:themeColor="text1"/>
        </w:rPr>
        <w:t>、学生经历等方面不断加快教育国际化进程。</w:t>
      </w:r>
    </w:p>
    <w:p w:rsidR="00BC66C3" w:rsidRPr="00C67DAE" w:rsidRDefault="002361FF"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实施本科生国际视野拓展计划。</w:t>
      </w:r>
      <w:r w:rsidR="00CE054D" w:rsidRPr="00C67DAE">
        <w:rPr>
          <w:rFonts w:asciiTheme="minorEastAsia" w:eastAsiaTheme="minorEastAsia" w:hAnsiTheme="minorEastAsia" w:cs="仿宋_GB2312" w:hint="eastAsia"/>
          <w:color w:val="000000" w:themeColor="text1"/>
        </w:rPr>
        <w:t>2014年共选派本科生出国（境）攻读学位、访学、实习等252人次，其中国家公派项目21人。</w:t>
      </w:r>
      <w:r w:rsidRPr="00C67DAE">
        <w:rPr>
          <w:rFonts w:asciiTheme="minorEastAsia" w:eastAsiaTheme="minorEastAsia" w:hAnsiTheme="minorEastAsia" w:cs="仿宋_GB2312" w:hint="eastAsia"/>
          <w:color w:val="000000" w:themeColor="text1"/>
        </w:rPr>
        <w:t>选派179名本科生赴美国夏威夷大学、内布拉斯加林肯大学、密西根州立大学、俄克拉荷马州立大学等9所学校访</w:t>
      </w:r>
      <w:r w:rsidRPr="00C67DAE">
        <w:rPr>
          <w:rFonts w:asciiTheme="minorEastAsia" w:eastAsiaTheme="minorEastAsia" w:hAnsiTheme="minorEastAsia" w:cs="仿宋_GB2312" w:hint="eastAsia"/>
          <w:color w:val="000000" w:themeColor="text1"/>
        </w:rPr>
        <w:lastRenderedPageBreak/>
        <w:t>学。13名本科生参加欧洲夏令营项目。28名本科生通过“2+2”项目分别赴美国马里兰大学、内布拉斯加林肯大学、科罗拉多州立大学等学校攻读学士学位。</w:t>
      </w:r>
    </w:p>
    <w:p w:rsidR="00C67475" w:rsidRPr="00C67DAE" w:rsidRDefault="00CE054D"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加强师资队伍建设的国际化进程。</w:t>
      </w:r>
      <w:r w:rsidR="0073787A" w:rsidRPr="00C67DAE">
        <w:rPr>
          <w:rFonts w:asciiTheme="minorEastAsia" w:eastAsiaTheme="minorEastAsia" w:hAnsiTheme="minorEastAsia" w:cs="仿宋_GB2312" w:hint="eastAsia"/>
          <w:color w:val="000000" w:themeColor="text1"/>
        </w:rPr>
        <w:t>通过</w:t>
      </w:r>
      <w:r w:rsidRPr="00C67DAE">
        <w:rPr>
          <w:rFonts w:asciiTheme="minorEastAsia" w:eastAsiaTheme="minorEastAsia" w:hAnsiTheme="minorEastAsia" w:cs="仿宋_GB2312" w:hint="eastAsia"/>
          <w:color w:val="000000" w:themeColor="text1"/>
        </w:rPr>
        <w:t>境外</w:t>
      </w:r>
      <w:r w:rsidR="0073787A" w:rsidRPr="00C67DAE">
        <w:rPr>
          <w:rFonts w:asciiTheme="minorEastAsia" w:eastAsiaTheme="minorEastAsia" w:hAnsiTheme="minorEastAsia" w:cs="仿宋_GB2312" w:hint="eastAsia"/>
          <w:color w:val="000000" w:themeColor="text1"/>
        </w:rPr>
        <w:t>专家学者来校讲学</w:t>
      </w:r>
      <w:r w:rsidRPr="00C67DAE">
        <w:rPr>
          <w:rFonts w:asciiTheme="minorEastAsia" w:eastAsiaTheme="minorEastAsia" w:hAnsiTheme="minorEastAsia" w:cs="仿宋_GB2312" w:hint="eastAsia"/>
          <w:color w:val="000000" w:themeColor="text1"/>
        </w:rPr>
        <w:t>、派出教师出国研修、以协议方式开展科研合作等多种途径加快师资队伍的国际化进程。</w:t>
      </w:r>
      <w:r w:rsidR="0073787A" w:rsidRPr="00C67DAE">
        <w:rPr>
          <w:rFonts w:asciiTheme="minorEastAsia" w:eastAsiaTheme="minorEastAsia" w:hAnsiTheme="minorEastAsia" w:cs="仿宋_GB2312" w:hint="eastAsia"/>
          <w:color w:val="000000" w:themeColor="text1"/>
        </w:rPr>
        <w:t>2014年，来自美国、加拿大、英国、芬兰、德国、荷兰、日本、澳大利亚、新西兰等38个国家和地区的知名专家学者</w:t>
      </w:r>
      <w:r w:rsidR="00140218" w:rsidRPr="00C67DAE">
        <w:rPr>
          <w:rFonts w:asciiTheme="minorEastAsia" w:eastAsiaTheme="minorEastAsia" w:hAnsiTheme="minorEastAsia" w:cs="仿宋_GB2312" w:hint="eastAsia"/>
          <w:color w:val="000000" w:themeColor="text1"/>
        </w:rPr>
        <w:t>来校交流</w:t>
      </w:r>
      <w:r w:rsidR="0073787A" w:rsidRPr="00C67DAE">
        <w:rPr>
          <w:rFonts w:asciiTheme="minorEastAsia" w:eastAsiaTheme="minorEastAsia" w:hAnsiTheme="minorEastAsia" w:cs="仿宋_GB2312" w:hint="eastAsia"/>
          <w:color w:val="000000" w:themeColor="text1"/>
        </w:rPr>
        <w:t>共计201</w:t>
      </w:r>
      <w:r w:rsidR="008D2E13" w:rsidRPr="00C67DAE">
        <w:rPr>
          <w:rFonts w:asciiTheme="minorEastAsia" w:eastAsiaTheme="minorEastAsia" w:hAnsiTheme="minorEastAsia" w:cs="仿宋_GB2312" w:hint="eastAsia"/>
          <w:color w:val="000000" w:themeColor="text1"/>
        </w:rPr>
        <w:t>批次</w:t>
      </w:r>
      <w:r w:rsidR="00140218"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hint="eastAsia"/>
          <w:color w:val="000000" w:themeColor="text1"/>
        </w:rPr>
        <w:t>派出专家学者出国（境）开展学术合作与交流326人次</w:t>
      </w:r>
      <w:r w:rsidR="008D2E13" w:rsidRPr="00C67DAE">
        <w:rPr>
          <w:rFonts w:asciiTheme="minorEastAsia" w:eastAsiaTheme="minorEastAsia" w:hAnsiTheme="minorEastAsia" w:cs="仿宋_GB2312" w:hint="eastAsia"/>
          <w:color w:val="000000" w:themeColor="text1"/>
        </w:rPr>
        <w:t>；与美国弗吉尼亚理工大学、荷兰欧洲能源研究院等4所著名科教机构签署合作备忘录，与美国加州大学戴维斯分校、马里兰大学等9所国际名校续签合作协议，与默多克大学成立中澳生物和非生物逆境治理联合研究中心，与141所海外知名大学和科研机构建立了校际合作关系。</w:t>
      </w:r>
    </w:p>
    <w:p w:rsidR="00BC66C3" w:rsidRPr="00C67DAE" w:rsidRDefault="00140218"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营造国际化的校园环境。</w:t>
      </w:r>
      <w:r w:rsidR="004B321C" w:rsidRPr="00C67DAE">
        <w:rPr>
          <w:rFonts w:asciiTheme="minorEastAsia" w:eastAsiaTheme="minorEastAsia" w:hAnsiTheme="minorEastAsia" w:cs="仿宋_GB2312" w:hint="eastAsia"/>
          <w:color w:val="000000" w:themeColor="text1"/>
        </w:rPr>
        <w:t>2014年共有1</w:t>
      </w:r>
      <w:r w:rsidR="006520FB" w:rsidRPr="00C67DAE">
        <w:rPr>
          <w:rFonts w:asciiTheme="minorEastAsia" w:eastAsiaTheme="minorEastAsia" w:hAnsiTheme="minorEastAsia" w:cs="仿宋_GB2312" w:hint="eastAsia"/>
          <w:color w:val="000000" w:themeColor="text1"/>
        </w:rPr>
        <w:t>,</w:t>
      </w:r>
      <w:r w:rsidR="004B321C" w:rsidRPr="00C67DAE">
        <w:rPr>
          <w:rFonts w:asciiTheme="minorEastAsia" w:eastAsiaTheme="minorEastAsia" w:hAnsiTheme="minorEastAsia" w:cs="仿宋_GB2312" w:hint="eastAsia"/>
          <w:color w:val="000000" w:themeColor="text1"/>
        </w:rPr>
        <w:t>179位</w:t>
      </w:r>
      <w:r w:rsidR="00C67475" w:rsidRPr="00C67DAE">
        <w:rPr>
          <w:rFonts w:asciiTheme="minorEastAsia" w:eastAsiaTheme="minorEastAsia" w:hAnsiTheme="minorEastAsia" w:cs="仿宋_GB2312" w:hint="eastAsia"/>
          <w:color w:val="000000" w:themeColor="text1"/>
        </w:rPr>
        <w:t>国</w:t>
      </w:r>
      <w:r w:rsidR="004B321C" w:rsidRPr="00C67DAE">
        <w:rPr>
          <w:rFonts w:asciiTheme="minorEastAsia" w:eastAsiaTheme="minorEastAsia" w:hAnsiTheme="minorEastAsia" w:cs="仿宋_GB2312" w:hint="eastAsia"/>
          <w:color w:val="000000" w:themeColor="text1"/>
        </w:rPr>
        <w:t>外专家来校</w:t>
      </w:r>
      <w:r w:rsidR="00C67475" w:rsidRPr="00C67DAE">
        <w:rPr>
          <w:rFonts w:asciiTheme="minorEastAsia" w:eastAsiaTheme="minorEastAsia" w:hAnsiTheme="minorEastAsia" w:cs="仿宋_GB2312" w:hint="eastAsia"/>
          <w:color w:val="000000" w:themeColor="text1"/>
        </w:rPr>
        <w:t>开展</w:t>
      </w:r>
      <w:r w:rsidR="004B321C" w:rsidRPr="00C67DAE">
        <w:rPr>
          <w:rFonts w:asciiTheme="minorEastAsia" w:eastAsiaTheme="minorEastAsia" w:hAnsiTheme="minorEastAsia" w:cs="仿宋_GB2312" w:hint="eastAsia"/>
          <w:color w:val="000000" w:themeColor="text1"/>
        </w:rPr>
        <w:t>学生交流活动，</w:t>
      </w:r>
      <w:r w:rsidR="00C67475" w:rsidRPr="00C67DAE">
        <w:rPr>
          <w:rFonts w:asciiTheme="minorEastAsia" w:eastAsiaTheme="minorEastAsia" w:hAnsiTheme="minorEastAsia" w:cs="仿宋_GB2312" w:hint="eastAsia"/>
          <w:color w:val="000000" w:themeColor="text1"/>
        </w:rPr>
        <w:t>营造了浓厚的</w:t>
      </w:r>
      <w:r w:rsidR="004B321C" w:rsidRPr="00C67DAE">
        <w:rPr>
          <w:rFonts w:asciiTheme="minorEastAsia" w:eastAsiaTheme="minorEastAsia" w:hAnsiTheme="minorEastAsia" w:cs="仿宋_GB2312" w:hint="eastAsia"/>
          <w:color w:val="000000" w:themeColor="text1"/>
        </w:rPr>
        <w:t>校园国际化氛围；组织“海外归国话成才”讲座、英语角、英语演讲比赛、英文配音大赛、模拟联合国等校园文化活动48次，活跃了我校学生的英语学习和文化生活；美国奥本大学、内布拉斯加林肯大学、南方大学，澳大利亚阿德莱德大学学生代表团48人来校访学，加强了中美、中澳文化交流；继续加强留学生教育，2014年来自30多个国家的留学生数量达到166人，通过举办国际文化艺术节、组织留学生参加各项文化活动，进一步营造国际化的校园环境。</w:t>
      </w:r>
    </w:p>
    <w:p w:rsidR="00BC66C3" w:rsidRPr="00764EE7" w:rsidRDefault="0073787A" w:rsidP="0025725B">
      <w:pPr>
        <w:pStyle w:val="2"/>
        <w:spacing w:before="72" w:after="72"/>
      </w:pPr>
      <w:bookmarkStart w:id="24" w:name="_Toc437350064"/>
      <w:bookmarkStart w:id="25" w:name="_Toc438192362"/>
      <w:r w:rsidRPr="00764EE7">
        <w:rPr>
          <w:rFonts w:hint="eastAsia"/>
        </w:rPr>
        <w:t>（</w:t>
      </w:r>
      <w:r w:rsidR="008345B3" w:rsidRPr="00764EE7">
        <w:rPr>
          <w:rFonts w:hint="eastAsia"/>
        </w:rPr>
        <w:t>七</w:t>
      </w:r>
      <w:r w:rsidRPr="00764EE7">
        <w:rPr>
          <w:rFonts w:hint="eastAsia"/>
        </w:rPr>
        <w:t>）全面加强文化素质教育</w:t>
      </w:r>
      <w:bookmarkEnd w:id="24"/>
      <w:bookmarkEnd w:id="25"/>
    </w:p>
    <w:p w:rsidR="00BC66C3" w:rsidRPr="00C67DA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学校依靠多年文化积淀与学科优势，以校园文化活动为着力点，构建多层次的文化素质教育新体系。</w:t>
      </w:r>
    </w:p>
    <w:p w:rsidR="00BC66C3" w:rsidRPr="00C67DAE" w:rsidRDefault="0073787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学校坚持以高水平、多领域素质教育报告会为载体,</w:t>
      </w:r>
      <w:r w:rsidR="00140218" w:rsidRPr="00C67DAE">
        <w:rPr>
          <w:rFonts w:asciiTheme="minorEastAsia" w:eastAsiaTheme="minorEastAsia" w:hAnsiTheme="minorEastAsia" w:cs="仿宋_GB2312" w:hint="eastAsia"/>
          <w:color w:val="000000" w:themeColor="text1"/>
        </w:rPr>
        <w:t>提升大学生科学与</w:t>
      </w:r>
      <w:r w:rsidRPr="00C67DAE">
        <w:rPr>
          <w:rFonts w:asciiTheme="minorEastAsia" w:eastAsiaTheme="minorEastAsia" w:hAnsiTheme="minorEastAsia" w:cs="仿宋_GB2312" w:hint="eastAsia"/>
          <w:color w:val="000000" w:themeColor="text1"/>
        </w:rPr>
        <w:t>人文素养。2014年邀请高雅艺术进校园演出6场，举办素质教育讲座、报告会106场，其中</w:t>
      </w:r>
      <w:r w:rsidR="00BE38AA" w:rsidRPr="00C67DAE" w:rsidDel="00BE38AA">
        <w:rPr>
          <w:rFonts w:asciiTheme="minorEastAsia" w:eastAsiaTheme="minorEastAsia" w:hAnsiTheme="minorEastAsia" w:cs="仿宋_GB2312" w:hint="eastAsia"/>
          <w:color w:val="000000" w:themeColor="text1"/>
        </w:rPr>
        <w:t xml:space="preserve"> </w:t>
      </w:r>
      <w:r w:rsidRPr="00C67DAE">
        <w:rPr>
          <w:rFonts w:asciiTheme="minorEastAsia" w:eastAsiaTheme="minorEastAsia" w:hAnsiTheme="minorEastAsia" w:cs="仿宋_GB2312" w:hint="eastAsia"/>
          <w:color w:val="000000" w:themeColor="text1"/>
        </w:rPr>
        <w:t>“名人名家”报告会40场，受益学生达15万人次</w:t>
      </w:r>
      <w:r w:rsidR="00BE38AA" w:rsidRPr="00C67DAE">
        <w:rPr>
          <w:rFonts w:asciiTheme="minorEastAsia" w:eastAsiaTheme="minorEastAsia" w:hAnsiTheme="minorEastAsia" w:cs="仿宋_GB2312" w:hint="eastAsia"/>
          <w:color w:val="000000" w:themeColor="text1"/>
        </w:rPr>
        <w:t>。</w:t>
      </w:r>
      <w:r w:rsidRPr="00C67DAE">
        <w:rPr>
          <w:rFonts w:asciiTheme="minorEastAsia" w:eastAsiaTheme="minorEastAsia" w:hAnsiTheme="minorEastAsia" w:cs="仿宋_GB2312" w:hint="eastAsia"/>
          <w:color w:val="000000" w:themeColor="text1"/>
        </w:rPr>
        <w:t>推动校园文化活动“精品化”、“系列化”、“平台化”。2014年举办了“校园之春文化艺术节”和“金秋科技文化艺术节”等系列活动27项，塑造出一批如校园十佳歌手大赛、微电影大赛、舞蹈大赛、主持人大赛</w:t>
      </w:r>
      <w:r w:rsidR="00BE38AA" w:rsidRPr="00C67DAE">
        <w:rPr>
          <w:rFonts w:asciiTheme="minorEastAsia" w:eastAsiaTheme="minorEastAsia" w:hAnsiTheme="minorEastAsia" w:cs="仿宋_GB2312" w:hint="eastAsia"/>
          <w:color w:val="000000" w:themeColor="text1"/>
        </w:rPr>
        <w:t>为代表的</w:t>
      </w:r>
      <w:r w:rsidRPr="00C67DAE">
        <w:rPr>
          <w:rFonts w:asciiTheme="minorEastAsia" w:eastAsiaTheme="minorEastAsia" w:hAnsiTheme="minorEastAsia" w:cs="仿宋_GB2312" w:hint="eastAsia"/>
          <w:color w:val="000000" w:themeColor="text1"/>
        </w:rPr>
        <w:t>精品校园文化活动。组织了“西农情</w:t>
      </w:r>
      <w:r w:rsidR="00FF4B23" w:rsidRPr="00C67DAE">
        <w:rPr>
          <w:rFonts w:asciiTheme="minorEastAsia" w:eastAsiaTheme="minorEastAsia" w:hAnsiTheme="minorEastAsia" w:cs="仿宋_GB2312" w:hint="eastAsia"/>
          <w:color w:val="000000" w:themeColor="text1"/>
        </w:rPr>
        <w:t>·</w:t>
      </w:r>
      <w:r w:rsidRPr="00C67DAE">
        <w:rPr>
          <w:rFonts w:asciiTheme="minorEastAsia" w:eastAsiaTheme="minorEastAsia" w:hAnsiTheme="minorEastAsia" w:cs="仿宋_GB2312" w:hint="eastAsia"/>
          <w:color w:val="000000" w:themeColor="text1"/>
        </w:rPr>
        <w:t>中国梦”庆祝学校成立80周年暨合校15</w:t>
      </w:r>
      <w:r w:rsidR="00C67475" w:rsidRPr="00C67DAE">
        <w:rPr>
          <w:rFonts w:asciiTheme="minorEastAsia" w:eastAsiaTheme="minorEastAsia" w:hAnsiTheme="minorEastAsia" w:cs="仿宋_GB2312" w:hint="eastAsia"/>
          <w:color w:val="000000" w:themeColor="text1"/>
        </w:rPr>
        <w:t>周年文艺晚会。邀请</w:t>
      </w:r>
      <w:r w:rsidRPr="00C67DAE">
        <w:rPr>
          <w:rFonts w:asciiTheme="minorEastAsia" w:eastAsiaTheme="minorEastAsia" w:hAnsiTheme="minorEastAsia" w:cs="仿宋_GB2312" w:hint="eastAsia"/>
          <w:color w:val="000000" w:themeColor="text1"/>
        </w:rPr>
        <w:t>西安佳音合唱团、“满天星”业余交响乐团来校演出</w:t>
      </w:r>
      <w:r w:rsidR="00F22ABA" w:rsidRPr="00C67DAE">
        <w:rPr>
          <w:rFonts w:asciiTheme="minorEastAsia" w:eastAsiaTheme="minorEastAsia" w:hAnsiTheme="minorEastAsia" w:cs="仿宋_GB2312" w:hint="eastAsia"/>
          <w:color w:val="000000" w:themeColor="text1"/>
        </w:rPr>
        <w:t>。</w:t>
      </w:r>
      <w:r w:rsidRPr="00C67DAE">
        <w:rPr>
          <w:rFonts w:asciiTheme="minorEastAsia" w:eastAsiaTheme="minorEastAsia" w:hAnsiTheme="minorEastAsia" w:cs="仿宋_GB2312" w:hint="eastAsia"/>
          <w:color w:val="000000" w:themeColor="text1"/>
        </w:rPr>
        <w:t>2014年度CCTV“三农人物”推介会走进我校文艺演出等重要活动,展现了我校大学生的青春风采及学校的文化底蕴和育人成果。在2014年陕西教育系统中华经典诵读活动中，我校大学生艺术团朗诵作品《西去列车的窗口》荣获全省高校组一等奖，我校被评为“最佳组织单位”。</w:t>
      </w:r>
    </w:p>
    <w:p w:rsidR="00BC66C3" w:rsidRPr="00C67DAE" w:rsidRDefault="00F22ABA" w:rsidP="0080729D">
      <w:pPr>
        <w:pStyle w:val="a6"/>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C67DAE">
        <w:rPr>
          <w:rFonts w:asciiTheme="minorEastAsia" w:eastAsiaTheme="minorEastAsia" w:hAnsiTheme="minorEastAsia" w:cs="仿宋_GB2312" w:hint="eastAsia"/>
          <w:color w:val="000000" w:themeColor="text1"/>
        </w:rPr>
        <w:t>按照</w:t>
      </w:r>
      <w:r w:rsidR="0073787A" w:rsidRPr="00C67DAE">
        <w:rPr>
          <w:rFonts w:asciiTheme="minorEastAsia" w:eastAsiaTheme="minorEastAsia" w:hAnsiTheme="minorEastAsia" w:cs="仿宋_GB2312"/>
          <w:color w:val="000000" w:themeColor="text1"/>
        </w:rPr>
        <w:t>社会公益类、教育科学类、理论学习类、兴趣爱好类</w:t>
      </w:r>
      <w:r w:rsidR="00BE2DFE" w:rsidRPr="00C67DAE">
        <w:rPr>
          <w:rFonts w:asciiTheme="minorEastAsia" w:eastAsiaTheme="minorEastAsia" w:hAnsiTheme="minorEastAsia" w:cs="仿宋_GB2312" w:hint="eastAsia"/>
          <w:color w:val="000000" w:themeColor="text1"/>
        </w:rPr>
        <w:t>开展分类指导</w:t>
      </w:r>
      <w:r w:rsidR="0073787A" w:rsidRPr="00C67DAE">
        <w:rPr>
          <w:rFonts w:asciiTheme="minorEastAsia" w:eastAsiaTheme="minorEastAsia" w:hAnsiTheme="minorEastAsia" w:cs="仿宋_GB2312"/>
          <w:color w:val="000000" w:themeColor="text1"/>
        </w:rPr>
        <w:t>，</w:t>
      </w:r>
      <w:r w:rsidR="00BE2DFE" w:rsidRPr="00C67DAE">
        <w:rPr>
          <w:rFonts w:asciiTheme="minorEastAsia" w:eastAsiaTheme="minorEastAsia" w:hAnsiTheme="minorEastAsia" w:cs="仿宋_GB2312" w:hint="eastAsia"/>
          <w:color w:val="000000" w:themeColor="text1"/>
        </w:rPr>
        <w:t>促进</w:t>
      </w:r>
      <w:r w:rsidR="0073787A" w:rsidRPr="00C67DAE">
        <w:rPr>
          <w:rFonts w:asciiTheme="minorEastAsia" w:eastAsiaTheme="minorEastAsia" w:hAnsiTheme="minorEastAsia" w:cs="仿宋_GB2312"/>
          <w:color w:val="000000" w:themeColor="text1"/>
        </w:rPr>
        <w:t>精品社团</w:t>
      </w:r>
      <w:r w:rsidR="00BE2DFE" w:rsidRPr="00C67DAE">
        <w:rPr>
          <w:rFonts w:asciiTheme="minorEastAsia" w:eastAsiaTheme="minorEastAsia" w:hAnsiTheme="minorEastAsia" w:cs="仿宋_GB2312" w:hint="eastAsia"/>
          <w:color w:val="000000" w:themeColor="text1"/>
        </w:rPr>
        <w:t>建设</w:t>
      </w:r>
      <w:r w:rsidR="0073787A" w:rsidRPr="00C67DAE">
        <w:rPr>
          <w:rFonts w:asciiTheme="minorEastAsia" w:eastAsiaTheme="minorEastAsia" w:hAnsiTheme="minorEastAsia" w:cs="仿宋_GB2312"/>
          <w:color w:val="000000" w:themeColor="text1"/>
        </w:rPr>
        <w:t>。2014年，学校以项目形式支持社团开展社会调研15项，向日葵爱</w:t>
      </w:r>
      <w:r w:rsidR="0073787A" w:rsidRPr="00C67DAE">
        <w:rPr>
          <w:rFonts w:asciiTheme="minorEastAsia" w:eastAsiaTheme="minorEastAsia" w:hAnsiTheme="minorEastAsia" w:cs="仿宋_GB2312"/>
          <w:color w:val="000000" w:themeColor="text1"/>
        </w:rPr>
        <w:lastRenderedPageBreak/>
        <w:t>心社撰写的《农村社会变迁中社会性别不平等现状的调查研究》获得全国一等奖，武术协会在</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第十一届香港国际武术节</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中获1金1银，演讲与口才协会在</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全国大学生演讲与口才大赛</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中获得一等奖，新骑点自行车协会在</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杨凌农科城全国自行车邀请赛</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中分获男子组、女子组第一名及</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优秀组织奖</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，红凤社荣获</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陕西省红凤工程优秀志愿者团队奖</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，青年志愿者协会荣获第九届</w:t>
      </w:r>
      <w:r w:rsidR="0073787A" w:rsidRPr="00C67DAE">
        <w:rPr>
          <w:rFonts w:asciiTheme="minorEastAsia" w:eastAsiaTheme="minorEastAsia" w:hAnsiTheme="minorEastAsia" w:cs="仿宋_GB2312" w:hint="eastAsia"/>
          <w:color w:val="000000" w:themeColor="text1"/>
        </w:rPr>
        <w:t>“</w:t>
      </w:r>
      <w:r w:rsidR="0073787A" w:rsidRPr="00C67DAE">
        <w:rPr>
          <w:rFonts w:asciiTheme="minorEastAsia" w:eastAsiaTheme="minorEastAsia" w:hAnsiTheme="minorEastAsia" w:cs="仿宋_GB2312"/>
          <w:color w:val="000000" w:themeColor="text1"/>
        </w:rPr>
        <w:t>全国青年志愿者优秀组织奖</w:t>
      </w:r>
      <w:r w:rsidR="0073787A" w:rsidRPr="00C67DAE">
        <w:rPr>
          <w:rFonts w:asciiTheme="minorEastAsia" w:eastAsiaTheme="minorEastAsia" w:hAnsiTheme="minorEastAsia" w:cs="仿宋_GB2312" w:hint="eastAsia"/>
          <w:color w:val="000000" w:themeColor="text1"/>
        </w:rPr>
        <w:t>”</w:t>
      </w:r>
      <w:r w:rsidR="00140218" w:rsidRPr="00C67DAE">
        <w:rPr>
          <w:rFonts w:asciiTheme="minorEastAsia" w:eastAsiaTheme="minorEastAsia" w:hAnsiTheme="minorEastAsia" w:cs="仿宋_GB2312" w:hint="eastAsia"/>
          <w:color w:val="000000" w:themeColor="text1"/>
        </w:rPr>
        <w:t>等</w:t>
      </w:r>
      <w:r w:rsidR="0073787A" w:rsidRPr="00C67DAE">
        <w:rPr>
          <w:rFonts w:asciiTheme="minorEastAsia" w:eastAsiaTheme="minorEastAsia" w:hAnsiTheme="minorEastAsia" w:cs="仿宋_GB2312"/>
          <w:color w:val="000000" w:themeColor="text1"/>
        </w:rPr>
        <w:t>。</w:t>
      </w:r>
    </w:p>
    <w:p w:rsidR="008345B3" w:rsidRPr="00764EE7" w:rsidRDefault="008345B3" w:rsidP="0025725B">
      <w:pPr>
        <w:pStyle w:val="1"/>
        <w:spacing w:before="180" w:after="180"/>
      </w:pPr>
      <w:bookmarkStart w:id="26" w:name="_Toc438192363"/>
      <w:bookmarkStart w:id="27" w:name="_Toc437350065"/>
      <w:r w:rsidRPr="00764EE7">
        <w:rPr>
          <w:rFonts w:hint="eastAsia"/>
        </w:rPr>
        <w:t>五、创新创业教育</w:t>
      </w:r>
      <w:bookmarkEnd w:id="26"/>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学校积极响应国家政策，不断加强顶层设计，形成了从教到学、从单方实践到多方协同推进的创新创业教育体系。</w:t>
      </w:r>
    </w:p>
    <w:p w:rsidR="008345B3" w:rsidRPr="00764EE7" w:rsidRDefault="008345B3" w:rsidP="0025725B">
      <w:pPr>
        <w:pStyle w:val="2"/>
        <w:spacing w:before="72" w:after="72"/>
      </w:pPr>
      <w:bookmarkStart w:id="28" w:name="_Toc438192364"/>
      <w:r w:rsidRPr="00764EE7">
        <w:rPr>
          <w:rFonts w:hint="eastAsia"/>
        </w:rPr>
        <w:t>（一）完善人才培养标准</w:t>
      </w:r>
      <w:bookmarkEnd w:id="28"/>
    </w:p>
    <w:p w:rsidR="008345B3" w:rsidRPr="00764EE7" w:rsidRDefault="008345B3" w:rsidP="0025725B">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在国家的政策导向下，结合杨凌示范区《关于进一步支持大学生创新创业相关政策》文件内容，立足农林院校实际，逐渐形成了明确的创新创业人才培养目标和清晰的创新创业人才培养规格。2014年学校出台了《关于加强大学生创业工作的实施意见》，不仅从制度上完善了创新创业人才的培养标准，还从组织领导、平台搭建等方面为人才培养提供制度支持。</w:t>
      </w:r>
    </w:p>
    <w:p w:rsidR="008345B3" w:rsidRPr="00764EE7" w:rsidRDefault="008345B3" w:rsidP="0025725B">
      <w:pPr>
        <w:pStyle w:val="2"/>
        <w:spacing w:before="72" w:after="72"/>
      </w:pPr>
      <w:bookmarkStart w:id="29" w:name="_Toc438192365"/>
      <w:r w:rsidRPr="00764EE7">
        <w:rPr>
          <w:rFonts w:hint="eastAsia"/>
        </w:rPr>
        <w:t>（二）建立培养协同机制</w:t>
      </w:r>
      <w:bookmarkEnd w:id="29"/>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协同校内力量和校外资源。联合社会力量，优化学校创新创业环境，共同打造创新创业平台。2014年，学校与青岛高新区等创新创业孵化基地联合建立创新创业人才培养基地。协同创业政策与创业资金。发挥好“指挥棒”与“能量源”的工作合力，确保创业工作持久开展。协同创新创业与产学研合作。围绕学校产学研相结合的特色成果开展创业实践，深化创业内涵，形成创新创业可持续发展的良好生态。</w:t>
      </w:r>
    </w:p>
    <w:p w:rsidR="008345B3" w:rsidRPr="00213DD6" w:rsidRDefault="00213DD6" w:rsidP="00213DD6">
      <w:pPr>
        <w:pStyle w:val="2"/>
        <w:spacing w:before="72" w:after="72"/>
      </w:pPr>
      <w:bookmarkStart w:id="30" w:name="_Toc438192366"/>
      <w:r>
        <w:rPr>
          <w:rFonts w:hint="eastAsia"/>
        </w:rPr>
        <w:t>（</w:t>
      </w:r>
      <w:r w:rsidR="008345B3" w:rsidRPr="00213DD6">
        <w:rPr>
          <w:rFonts w:hint="eastAsia"/>
        </w:rPr>
        <w:t>三</w:t>
      </w:r>
      <w:r>
        <w:rPr>
          <w:rFonts w:hint="eastAsia"/>
        </w:rPr>
        <w:t>）</w:t>
      </w:r>
      <w:r w:rsidR="008345B3" w:rsidRPr="00213DD6">
        <w:rPr>
          <w:rFonts w:hint="eastAsia"/>
        </w:rPr>
        <w:t xml:space="preserve"> </w:t>
      </w:r>
      <w:r w:rsidR="008345B3" w:rsidRPr="00213DD6">
        <w:rPr>
          <w:rFonts w:hint="eastAsia"/>
        </w:rPr>
        <w:t>健全课程体系</w:t>
      </w:r>
      <w:bookmarkEnd w:id="30"/>
    </w:p>
    <w:p w:rsidR="008345B3"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设立新生研讨课，探索多样化的通识教育课堂模式，培养创新思维能力；开设《大学生创业基础》《创业意识培养》选修课，纳入大学生素质教育核心课程体系；持续开展“创业精英培养计划”和“青年农场主培养计划”，强化学生创业技能；组织举办创新创业讲堂、“启航”系列创新创业沙龙，以多样化的第二课堂完善课程体系。2014年，先后开设创新创业选修课9门次，覆盖学生800余人，开设创新创业专题培训20余场次，覆盖学生800余人。</w:t>
      </w:r>
    </w:p>
    <w:p w:rsidR="006B56C2" w:rsidRPr="006B56C2" w:rsidRDefault="006B56C2" w:rsidP="006B56C2">
      <w:pPr>
        <w:pStyle w:val="2"/>
        <w:spacing w:before="72" w:after="72"/>
      </w:pPr>
      <w:bookmarkStart w:id="31" w:name="_Toc438192367"/>
      <w:r w:rsidRPr="006B56C2">
        <w:rPr>
          <w:rFonts w:hint="eastAsia"/>
        </w:rPr>
        <w:t>（四）推进教学改革</w:t>
      </w:r>
      <w:bookmarkEnd w:id="31"/>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在大学生创新创业课程中，积极推行授课方法改革。一是实行小班教学，课程容量严格控制，学生分组管理；二是引入启发式教学，以《设计思考》等翻转式课</w:t>
      </w:r>
      <w:r w:rsidRPr="00764EE7">
        <w:rPr>
          <w:rFonts w:asciiTheme="minorEastAsia" w:eastAsiaTheme="minorEastAsia" w:hAnsiTheme="minorEastAsia" w:hint="eastAsia"/>
          <w:sz w:val="24"/>
          <w:szCs w:val="24"/>
        </w:rPr>
        <w:lastRenderedPageBreak/>
        <w:t>程挖掘学生思维潜力；三是开展体验式教学，在试验示范站等校外基地开展新生研讨课，学生在亲身感受下增强认知与认同；四是丰富考核方式，将创意方案、产品模型、研究论文等纳入考核办法，逐渐形成“高能高分”导向。</w:t>
      </w:r>
    </w:p>
    <w:p w:rsidR="008345B3" w:rsidRPr="00764EE7" w:rsidRDefault="00213DD6" w:rsidP="0025725B">
      <w:pPr>
        <w:pStyle w:val="2"/>
        <w:spacing w:before="72" w:after="72"/>
      </w:pPr>
      <w:bookmarkStart w:id="32" w:name="_Toc438192368"/>
      <w:r>
        <w:rPr>
          <w:rFonts w:hint="eastAsia"/>
        </w:rPr>
        <w:t>（</w:t>
      </w:r>
      <w:r w:rsidR="006B56C2">
        <w:rPr>
          <w:rFonts w:hint="eastAsia"/>
        </w:rPr>
        <w:t>五</w:t>
      </w:r>
      <w:r>
        <w:rPr>
          <w:rFonts w:hint="eastAsia"/>
        </w:rPr>
        <w:t>）</w:t>
      </w:r>
      <w:r w:rsidR="008345B3" w:rsidRPr="00764EE7">
        <w:rPr>
          <w:rFonts w:hint="eastAsia"/>
        </w:rPr>
        <w:t xml:space="preserve"> </w:t>
      </w:r>
      <w:r w:rsidR="008345B3" w:rsidRPr="00764EE7">
        <w:rPr>
          <w:rFonts w:hint="eastAsia"/>
        </w:rPr>
        <w:t>强化教育实践</w:t>
      </w:r>
      <w:bookmarkEnd w:id="32"/>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完善硬性实践平台。与示范区共建大学生创业孵化园，改善创业团队办公条件，扩大开放重点实验室、科研温室等各类校内平台，构建开放共享的创新环境，做好条件支撑。截至2014年底，建立了数学建模实验室、化学设计实验室、现代生命科学实验室等6大类创新实验平台，建设了物理、化学、植物与植物生理等10个示范性综合实验室（中心）。全校所有科研资源、各类实验室及仪器设备都面向本科生开放，使每个学生都有机会参与科研项目。学校共开设实验项目3,185个，本科生实验人时数4,851,184，其中开放性实验项目1,396个，参与学生13,934人次，1,436,148人时数。为正式注册企业的创业团队无偿提供办公场所22间，与地方政府共建创业基地3个，为创业学生提供了创意转化、项目研发、生产实践、交流分享、展示推介等全方位、立体化、一站式开放服务平台和项目孵化空间。</w:t>
      </w:r>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努力挖掘软性实践平台。积极组织学生参与校内外创新创业竞赛，形成了以“挑战杯”竞赛和本科生创新创业论坛为主，结合软件设计大赛、家具设计大赛、工业品外观设计大赛等专业学科特色竞赛为补充的创新竞赛体系。2014年，获批国家级“大学生创新创业训练计划”项目120项，列支400万元予以配套并资助校级项目560项，参与学生2,732人。举办了全国“第二届植物生产类创新论坛”，为学生展示科创项目成果、交流经验搭建平台。开展校内学科竞赛38项，先后组织学生参加全国大学生英语竞赛、数学建模竞赛、周培元力学竞赛、水利创新设计竞赛、软件设计大赛、节能竞技大赛、电子设计竞赛、节能减排大赛、工业品设计大赛等国家级、省部级学科竞赛20余项。全年参加各类学科竞赛的学生有4,189人，约占学生总数20.39%。</w:t>
      </w:r>
    </w:p>
    <w:p w:rsidR="008345B3" w:rsidRPr="00764EE7" w:rsidRDefault="00213DD6" w:rsidP="0025725B">
      <w:pPr>
        <w:pStyle w:val="2"/>
        <w:spacing w:before="72" w:after="72"/>
      </w:pPr>
      <w:bookmarkStart w:id="33" w:name="_Toc438192369"/>
      <w:r>
        <w:rPr>
          <w:rFonts w:hint="eastAsia"/>
        </w:rPr>
        <w:t>（</w:t>
      </w:r>
      <w:r w:rsidR="006B56C2">
        <w:rPr>
          <w:rFonts w:hint="eastAsia"/>
        </w:rPr>
        <w:t>六</w:t>
      </w:r>
      <w:r>
        <w:rPr>
          <w:rFonts w:hint="eastAsia"/>
        </w:rPr>
        <w:t>）</w:t>
      </w:r>
      <w:r w:rsidR="008345B3" w:rsidRPr="00764EE7">
        <w:rPr>
          <w:rFonts w:hint="eastAsia"/>
        </w:rPr>
        <w:t>加强教师能力建设</w:t>
      </w:r>
      <w:bookmarkEnd w:id="33"/>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学校以“内选外聘、专兼结合、分类指导”的方式建立了由专家教授、企业高管、创业成功人士和学工干部交叉组成的89人的大学生创业导师库，涉及20余个行业及专业，形成全方位指导；选拔校内师资参加创业咨询师、创业指导师、SIYB系列讲师、百森商学院创业师资等培训学习近20人次，提高教学指导能力；将创新创业教育意识和能力纳入教工培训，完善创业导师责任制度，落实考核管理，强化教师引导意识；灵活创业指导课时认定方式，健全科研成果转化制度，提高教师参与积极性。</w:t>
      </w:r>
    </w:p>
    <w:p w:rsidR="008345B3" w:rsidRPr="00764EE7" w:rsidRDefault="00213DD6" w:rsidP="0025725B">
      <w:pPr>
        <w:pStyle w:val="2"/>
        <w:spacing w:before="72" w:after="72"/>
      </w:pPr>
      <w:bookmarkStart w:id="34" w:name="_Toc438192370"/>
      <w:r>
        <w:rPr>
          <w:rFonts w:hint="eastAsia"/>
        </w:rPr>
        <w:lastRenderedPageBreak/>
        <w:t>（</w:t>
      </w:r>
      <w:r w:rsidR="006B56C2">
        <w:rPr>
          <w:rFonts w:hint="eastAsia"/>
        </w:rPr>
        <w:t>七</w:t>
      </w:r>
      <w:r>
        <w:rPr>
          <w:rFonts w:hint="eastAsia"/>
        </w:rPr>
        <w:t>）</w:t>
      </w:r>
      <w:r w:rsidR="008345B3" w:rsidRPr="00764EE7">
        <w:rPr>
          <w:rFonts w:hint="eastAsia"/>
        </w:rPr>
        <w:t>改进创业指导服务</w:t>
      </w:r>
      <w:bookmarkEnd w:id="34"/>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充分发掘学校和社会资源，从教师、学校、社会构建三级服务平台，教师方面，从能力提高、成长陪伴、技术指导和项目孵化四个方面给予学生指导和帮扶。学校方面，筹备建立线上学习和宣传平台“创业专题网站”，为学生创业者提供在线学习、政策宣传、信息传递、项目推介、交流分享等网络服务平台。社会方面，利用优势、挖掘资源、广泛与地方政府和企业合作，共建创业实践基地3处，为学生在能力提升、项目展示和技能训练等方面搭建社会服务平台。</w:t>
      </w:r>
    </w:p>
    <w:p w:rsidR="008345B3" w:rsidRPr="00764EE7" w:rsidRDefault="00213DD6" w:rsidP="0025725B">
      <w:pPr>
        <w:pStyle w:val="2"/>
        <w:spacing w:before="72" w:after="72"/>
      </w:pPr>
      <w:bookmarkStart w:id="35" w:name="_Toc438192371"/>
      <w:r>
        <w:rPr>
          <w:rFonts w:hint="eastAsia"/>
        </w:rPr>
        <w:t>（</w:t>
      </w:r>
      <w:r w:rsidR="006B56C2">
        <w:rPr>
          <w:rFonts w:hint="eastAsia"/>
        </w:rPr>
        <w:t>八</w:t>
      </w:r>
      <w:r>
        <w:rPr>
          <w:rFonts w:hint="eastAsia"/>
        </w:rPr>
        <w:t>）</w:t>
      </w:r>
      <w:r w:rsidR="008345B3" w:rsidRPr="00764EE7">
        <w:rPr>
          <w:rFonts w:hint="eastAsia"/>
        </w:rPr>
        <w:t>完善经费和政策支持</w:t>
      </w:r>
      <w:bookmarkEnd w:id="35"/>
    </w:p>
    <w:p w:rsidR="008345B3" w:rsidRPr="00764EE7" w:rsidRDefault="008345B3" w:rsidP="0080729D">
      <w:pPr>
        <w:spacing w:line="400" w:lineRule="exact"/>
        <w:ind w:firstLineChars="200" w:firstLine="480"/>
        <w:jc w:val="both"/>
        <w:rPr>
          <w:rFonts w:asciiTheme="minorEastAsia" w:eastAsiaTheme="minorEastAsia" w:hAnsiTheme="minorEastAsia"/>
          <w:sz w:val="24"/>
          <w:szCs w:val="24"/>
        </w:rPr>
      </w:pPr>
      <w:r w:rsidRPr="00764EE7">
        <w:rPr>
          <w:rFonts w:asciiTheme="minorEastAsia" w:eastAsiaTheme="minorEastAsia" w:hAnsiTheme="minorEastAsia" w:hint="eastAsia"/>
          <w:sz w:val="24"/>
          <w:szCs w:val="24"/>
        </w:rPr>
        <w:t>在出台《关于加强大学生创业工作的实施意见》的基础上，结合杨凌示范区《关于进一步支持大学生创新创业相关政策》文件内容，从创业培训、资金扶持、办公场地、住房补贴、社会保障、金融服务、优先政策等多个方面为学生提供政策保障。每年设立不少于200万元创业专项经费，并积极争取校外资金支持，初步形成了“种子资金+孵化资金+创业资金”综合型资金扶持模式，助推优质创业项目孵化落地，有22支团队注册成立了公司，有9支团队评审通过并进入杨凌示范区创新团队，5支团队共获得50万元杨凌示范区种子孵化基金支持，4门创业精英培训课程得到杨凌示范区20万元补助。</w:t>
      </w:r>
    </w:p>
    <w:p w:rsidR="00BC66C3" w:rsidRPr="00764EE7" w:rsidRDefault="008345B3" w:rsidP="0025725B">
      <w:pPr>
        <w:pStyle w:val="1"/>
        <w:spacing w:before="180" w:after="180"/>
      </w:pPr>
      <w:bookmarkStart w:id="36" w:name="_Toc438192372"/>
      <w:r w:rsidRPr="00764EE7">
        <w:rPr>
          <w:rFonts w:hint="eastAsia"/>
        </w:rPr>
        <w:t>六</w:t>
      </w:r>
      <w:r w:rsidR="0073787A" w:rsidRPr="00764EE7">
        <w:rPr>
          <w:rFonts w:hint="eastAsia"/>
        </w:rPr>
        <w:t>、教学质量保障体系</w:t>
      </w:r>
      <w:bookmarkEnd w:id="27"/>
      <w:bookmarkEnd w:id="36"/>
    </w:p>
    <w:p w:rsidR="00230125" w:rsidRPr="00764EE7" w:rsidRDefault="0073787A" w:rsidP="0025725B">
      <w:pPr>
        <w:pStyle w:val="2"/>
        <w:spacing w:before="72" w:after="72"/>
      </w:pPr>
      <w:bookmarkStart w:id="37" w:name="_Toc437350066"/>
      <w:bookmarkStart w:id="38" w:name="_Toc438192373"/>
      <w:r w:rsidRPr="00764EE7">
        <w:rPr>
          <w:rFonts w:hint="eastAsia"/>
        </w:rPr>
        <w:t>（一）</w:t>
      </w:r>
      <w:r w:rsidR="001C56E7" w:rsidRPr="00764EE7">
        <w:rPr>
          <w:rFonts w:hint="eastAsia"/>
        </w:rPr>
        <w:t>确立</w:t>
      </w:r>
      <w:r w:rsidRPr="00764EE7">
        <w:rPr>
          <w:rFonts w:hint="eastAsia"/>
        </w:rPr>
        <w:t>组织</w:t>
      </w:r>
      <w:r w:rsidR="001C56E7" w:rsidRPr="00764EE7">
        <w:rPr>
          <w:rFonts w:hint="eastAsia"/>
        </w:rPr>
        <w:t>保障</w:t>
      </w:r>
      <w:r w:rsidRPr="00764EE7">
        <w:rPr>
          <w:rFonts w:hint="eastAsia"/>
        </w:rPr>
        <w:t>体系</w:t>
      </w:r>
      <w:bookmarkEnd w:id="37"/>
      <w:bookmarkEnd w:id="38"/>
    </w:p>
    <w:p w:rsidR="00230125" w:rsidRPr="00764EE7" w:rsidRDefault="0073787A" w:rsidP="0080729D">
      <w:pPr>
        <w:pStyle w:val="a6"/>
        <w:topLinePunct/>
        <w:snapToGrid w:val="0"/>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764EE7">
        <w:rPr>
          <w:rFonts w:asciiTheme="minorEastAsia" w:eastAsiaTheme="minorEastAsia" w:hAnsiTheme="minorEastAsia" w:cs="仿宋_GB2312" w:hint="eastAsia"/>
          <w:color w:val="000000" w:themeColor="text1"/>
        </w:rPr>
        <w:t>学校确立了本科教育的基础地位和教学工作的中心地位，建立了党政“一把手”作为本科教学质量第一责任人制度，形成了学校领导联系院(系)、联系学生班级、联系青年教师的一系列制度。2014年，学校党委常委会、校长办公会、专题会议先后32次召开会议研究专业建设、师资队伍建设、教学条件建设、教学管理改革、学生思想教育等有关教学工作的重大问题。学校领导走访院系43次，与教师学生座谈56次。校院两级领导干部共129人，对23个学院（系）听课653门次。</w:t>
      </w:r>
    </w:p>
    <w:p w:rsidR="00230125" w:rsidRPr="00764EE7" w:rsidRDefault="0073787A" w:rsidP="0025725B">
      <w:pPr>
        <w:pStyle w:val="2"/>
        <w:spacing w:before="72" w:after="72"/>
      </w:pPr>
      <w:bookmarkStart w:id="39" w:name="_Toc437350067"/>
      <w:bookmarkStart w:id="40" w:name="_Toc438192374"/>
      <w:r w:rsidRPr="00764EE7">
        <w:rPr>
          <w:rFonts w:hint="eastAsia"/>
        </w:rPr>
        <w:t>（二）</w:t>
      </w:r>
      <w:r w:rsidR="001C56E7" w:rsidRPr="00764EE7">
        <w:rPr>
          <w:rFonts w:hint="eastAsia"/>
        </w:rPr>
        <w:t>完善</w:t>
      </w:r>
      <w:r w:rsidRPr="00764EE7">
        <w:rPr>
          <w:rFonts w:hint="eastAsia"/>
        </w:rPr>
        <w:t>制度体系建设</w:t>
      </w:r>
      <w:bookmarkEnd w:id="39"/>
      <w:bookmarkEnd w:id="40"/>
    </w:p>
    <w:p w:rsidR="00230125" w:rsidRPr="00764EE7" w:rsidRDefault="0073787A" w:rsidP="0080729D">
      <w:pPr>
        <w:pStyle w:val="a6"/>
        <w:topLinePunct/>
        <w:snapToGrid w:val="0"/>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764EE7">
        <w:rPr>
          <w:rFonts w:asciiTheme="minorEastAsia" w:eastAsiaTheme="minorEastAsia" w:hAnsiTheme="minorEastAsia" w:cs="仿宋_GB2312" w:hint="eastAsia"/>
          <w:color w:val="000000" w:themeColor="text1"/>
        </w:rPr>
        <w:t>完善处级干部听课制度、教学督导制度、学生教学信息员制度、学生评教制度、实习跟踪检查制度、教学副院长和教学秘书例会制度、教学管理干部联系学院制度，及时协调和解决教学运行中存在问题，保证教学工作的正常运行。</w:t>
      </w:r>
      <w:r w:rsidRPr="00764EE7">
        <w:rPr>
          <w:rFonts w:asciiTheme="minorEastAsia" w:eastAsiaTheme="minorEastAsia" w:hAnsiTheme="minorEastAsia" w:cs="仿宋_GB2312" w:hint="eastAsia"/>
        </w:rPr>
        <w:t>2014年制定了《本科生学业导师制管理办法》《本科生课程助教管理办法》《教师本科教学质量综合评价办法》《多媒体网络课程建设实施办法》《教师教学奖励条例》</w:t>
      </w:r>
      <w:r w:rsidRPr="00764EE7">
        <w:rPr>
          <w:rFonts w:asciiTheme="minorEastAsia" w:eastAsiaTheme="minorEastAsia" w:hAnsiTheme="minorEastAsia" w:cs="仿宋_GB2312" w:hint="eastAsia"/>
          <w:color w:val="000000" w:themeColor="text1"/>
        </w:rPr>
        <w:t>等规章制度，构建起比较完善的制度保障</w:t>
      </w:r>
      <w:r w:rsidR="00BE2DFE" w:rsidRPr="00764EE7">
        <w:rPr>
          <w:rFonts w:asciiTheme="minorEastAsia" w:eastAsiaTheme="minorEastAsia" w:hAnsiTheme="minorEastAsia" w:cs="仿宋_GB2312" w:hint="eastAsia"/>
          <w:color w:val="000000" w:themeColor="text1"/>
        </w:rPr>
        <w:t>体系</w:t>
      </w:r>
      <w:r w:rsidRPr="00764EE7">
        <w:rPr>
          <w:rFonts w:asciiTheme="minorEastAsia" w:eastAsiaTheme="minorEastAsia" w:hAnsiTheme="minorEastAsia" w:cs="仿宋_GB2312" w:hint="eastAsia"/>
          <w:color w:val="000000" w:themeColor="text1"/>
        </w:rPr>
        <w:t>。</w:t>
      </w:r>
    </w:p>
    <w:p w:rsidR="00230125" w:rsidRPr="00764EE7" w:rsidRDefault="0073787A" w:rsidP="0025725B">
      <w:pPr>
        <w:pStyle w:val="2"/>
        <w:spacing w:before="72" w:after="72"/>
      </w:pPr>
      <w:bookmarkStart w:id="41" w:name="_Toc437350068"/>
      <w:bookmarkStart w:id="42" w:name="_Toc438192375"/>
      <w:r w:rsidRPr="00764EE7">
        <w:rPr>
          <w:rFonts w:hint="eastAsia"/>
        </w:rPr>
        <w:lastRenderedPageBreak/>
        <w:t>（三）</w:t>
      </w:r>
      <w:r w:rsidR="001C56E7" w:rsidRPr="00764EE7">
        <w:rPr>
          <w:rFonts w:hint="eastAsia"/>
        </w:rPr>
        <w:t>健全</w:t>
      </w:r>
      <w:r w:rsidRPr="00764EE7">
        <w:rPr>
          <w:rFonts w:hint="eastAsia"/>
        </w:rPr>
        <w:t>监管体系</w:t>
      </w:r>
      <w:r w:rsidR="001C56E7" w:rsidRPr="00764EE7">
        <w:rPr>
          <w:rFonts w:hint="eastAsia"/>
        </w:rPr>
        <w:t>建设</w:t>
      </w:r>
      <w:bookmarkEnd w:id="41"/>
      <w:bookmarkEnd w:id="42"/>
    </w:p>
    <w:p w:rsidR="00230125" w:rsidRPr="00764EE7" w:rsidRDefault="0073787A" w:rsidP="0025725B">
      <w:pPr>
        <w:pStyle w:val="3"/>
        <w:spacing w:before="72" w:after="72"/>
      </w:pPr>
      <w:r w:rsidRPr="00764EE7">
        <w:rPr>
          <w:rFonts w:hint="eastAsia"/>
        </w:rPr>
        <w:t>1.</w:t>
      </w:r>
      <w:r w:rsidRPr="00764EE7">
        <w:rPr>
          <w:rFonts w:hint="eastAsia"/>
        </w:rPr>
        <w:t>加强教学督导</w:t>
      </w:r>
    </w:p>
    <w:p w:rsidR="00230125" w:rsidRPr="00764EE7"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完善教学督导工作机制，教学督导工作重心由“督”向“导”转变，督导的范围涵盖专业建设、课程建设、教材建设</w:t>
      </w:r>
      <w:r w:rsidR="0061070B" w:rsidRPr="00764EE7">
        <w:rPr>
          <w:rFonts w:asciiTheme="minorEastAsia" w:eastAsiaTheme="minorEastAsia" w:hAnsiTheme="minorEastAsia" w:cs="仿宋_GB2312" w:hint="eastAsia"/>
          <w:color w:val="000000" w:themeColor="text1"/>
          <w:sz w:val="24"/>
          <w:szCs w:val="24"/>
        </w:rPr>
        <w:t>、</w:t>
      </w:r>
      <w:r w:rsidRPr="00764EE7">
        <w:rPr>
          <w:rFonts w:asciiTheme="minorEastAsia" w:eastAsiaTheme="minorEastAsia" w:hAnsiTheme="minorEastAsia" w:cs="仿宋_GB2312" w:hint="eastAsia"/>
          <w:color w:val="000000" w:themeColor="text1"/>
          <w:sz w:val="24"/>
          <w:szCs w:val="24"/>
        </w:rPr>
        <w:t>教学计划、课程质量标准的制订、课堂教学、师德教风、毕业论文（设计）等教学建设和教学环节。2014年，在全校5,000多篇本科毕业论文（设计）中，随机抽选1,328篇进行“学术不端行为检测”，占当届学生的26.36%。抽查试卷30,271份，涉及课程668门，所有课程教</w:t>
      </w:r>
      <w:r w:rsidR="001C56E7" w:rsidRPr="00764EE7">
        <w:rPr>
          <w:rFonts w:asciiTheme="minorEastAsia" w:eastAsiaTheme="minorEastAsia" w:hAnsiTheme="minorEastAsia" w:cs="仿宋_GB2312" w:hint="eastAsia"/>
          <w:color w:val="000000" w:themeColor="text1"/>
          <w:sz w:val="24"/>
          <w:szCs w:val="24"/>
        </w:rPr>
        <w:t>学状态评估结果记入教师当年的考核档案，作为教师参加教学评奖、教改</w:t>
      </w:r>
      <w:r w:rsidRPr="00764EE7">
        <w:rPr>
          <w:rFonts w:asciiTheme="minorEastAsia" w:eastAsiaTheme="minorEastAsia" w:hAnsiTheme="minorEastAsia" w:cs="仿宋_GB2312" w:hint="eastAsia"/>
          <w:color w:val="000000" w:themeColor="text1"/>
          <w:sz w:val="24"/>
          <w:szCs w:val="24"/>
        </w:rPr>
        <w:t>项目申报、职务评审、岗位聘任等资格审查和评聘的重要依据之一。</w:t>
      </w:r>
    </w:p>
    <w:p w:rsidR="00230125" w:rsidRPr="00764EE7" w:rsidRDefault="0073787A" w:rsidP="0025725B">
      <w:pPr>
        <w:pStyle w:val="3"/>
        <w:spacing w:before="72" w:after="72"/>
      </w:pPr>
      <w:r w:rsidRPr="00764EE7">
        <w:rPr>
          <w:rFonts w:hint="eastAsia"/>
        </w:rPr>
        <w:t>2.</w:t>
      </w:r>
      <w:r w:rsidRPr="00764EE7">
        <w:rPr>
          <w:rFonts w:hint="eastAsia"/>
        </w:rPr>
        <w:t>实施教学质量综合评价</w:t>
      </w:r>
    </w:p>
    <w:p w:rsidR="00230125" w:rsidRPr="00764EE7"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实施《教师本科教学质量综合评价办法》，学生、学院（系、部）和学校三方共同组成评价主体，按照权重60%、30%、10%，对教师教学的不同环节进行评价，达到加强过程管理，促进质量提升的目的。实施教师职称评审教学质量“一票否决制”。2014年，对114名拟晋升高级专业技术职务教师进行了教学水平评价。组织教学督导组专家对评教结果排名前后10%的教师进行听课检查，并将学生评教结果及专家听课意见及时反馈给相关教师，促进教师提高教学能力与水平。</w:t>
      </w:r>
    </w:p>
    <w:p w:rsidR="00230125" w:rsidRPr="00764EE7" w:rsidRDefault="0073787A" w:rsidP="0025725B">
      <w:pPr>
        <w:pStyle w:val="3"/>
        <w:spacing w:before="72" w:after="72"/>
      </w:pPr>
      <w:r w:rsidRPr="00764EE7">
        <w:rPr>
          <w:rFonts w:hint="eastAsia"/>
        </w:rPr>
        <w:t>3.</w:t>
      </w:r>
      <w:r w:rsidRPr="00764EE7">
        <w:rPr>
          <w:rFonts w:hint="eastAsia"/>
        </w:rPr>
        <w:t>坚持学生评教</w:t>
      </w:r>
    </w:p>
    <w:p w:rsidR="00BC66C3" w:rsidRPr="00764EE7"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学校将学生评教结果作为教师教学质量测评和绩效考核的重要依据。2014年，全校有4.5万人（次）学生参与，参与率达到98%以上，涉及5,622个课程班的任课老师，结果显示整体满意度在95%以上。学校还不定期开展问卷调查，获取学生对教师的教学行为以及学校教学工作的意见和建议，并及时反馈给任课教师及各相关部门。</w:t>
      </w:r>
    </w:p>
    <w:p w:rsidR="00BC66C3" w:rsidRPr="00764EE7" w:rsidRDefault="0073787A" w:rsidP="0025725B">
      <w:pPr>
        <w:pStyle w:val="3"/>
        <w:spacing w:before="72" w:after="72"/>
      </w:pPr>
      <w:r w:rsidRPr="00764EE7">
        <w:rPr>
          <w:rFonts w:hint="eastAsia"/>
        </w:rPr>
        <w:t>4.</w:t>
      </w:r>
      <w:r w:rsidR="00FF4B23" w:rsidRPr="00764EE7">
        <w:rPr>
          <w:rFonts w:hint="eastAsia"/>
        </w:rPr>
        <w:t>出台</w:t>
      </w:r>
      <w:r w:rsidRPr="00764EE7">
        <w:rPr>
          <w:rFonts w:hint="eastAsia"/>
        </w:rPr>
        <w:t>教学</w:t>
      </w:r>
      <w:r w:rsidR="00FF4B23" w:rsidRPr="00764EE7">
        <w:rPr>
          <w:rFonts w:hint="eastAsia"/>
        </w:rPr>
        <w:t>奖励政策</w:t>
      </w:r>
    </w:p>
    <w:p w:rsidR="00BC66C3" w:rsidRPr="00764EE7" w:rsidRDefault="0073787A"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2014学校制定了《教学奖励条例》，实施教学改革、教学成果奖励计划，激励教师全身心投入教书育人、教学改革与研究工作。</w:t>
      </w:r>
      <w:r w:rsidR="001C56E7" w:rsidRPr="00764EE7">
        <w:rPr>
          <w:rFonts w:asciiTheme="minorEastAsia" w:eastAsiaTheme="minorEastAsia" w:hAnsiTheme="minorEastAsia" w:cs="仿宋_GB2312" w:hint="eastAsia"/>
          <w:color w:val="000000" w:themeColor="text1"/>
          <w:sz w:val="24"/>
          <w:szCs w:val="24"/>
        </w:rPr>
        <w:t>全体</w:t>
      </w:r>
      <w:r w:rsidRPr="00764EE7">
        <w:rPr>
          <w:rFonts w:asciiTheme="minorEastAsia" w:eastAsiaTheme="minorEastAsia" w:hAnsiTheme="minorEastAsia" w:cs="仿宋_GB2312" w:hint="eastAsia"/>
          <w:color w:val="000000" w:themeColor="text1"/>
          <w:sz w:val="24"/>
          <w:szCs w:val="24"/>
        </w:rPr>
        <w:t>教师</w:t>
      </w:r>
      <w:r w:rsidR="001C56E7" w:rsidRPr="00764EE7">
        <w:rPr>
          <w:rFonts w:asciiTheme="minorEastAsia" w:eastAsiaTheme="minorEastAsia" w:hAnsiTheme="minorEastAsia" w:cs="仿宋_GB2312" w:hint="eastAsia"/>
          <w:color w:val="000000" w:themeColor="text1"/>
          <w:sz w:val="24"/>
          <w:szCs w:val="24"/>
        </w:rPr>
        <w:t>积极参与</w:t>
      </w:r>
      <w:r w:rsidRPr="00764EE7">
        <w:rPr>
          <w:rFonts w:asciiTheme="minorEastAsia" w:eastAsiaTheme="minorEastAsia" w:hAnsiTheme="minorEastAsia" w:cs="仿宋_GB2312" w:hint="eastAsia"/>
          <w:color w:val="000000" w:themeColor="text1"/>
          <w:sz w:val="24"/>
          <w:szCs w:val="24"/>
        </w:rPr>
        <w:t>教学实践</w:t>
      </w:r>
      <w:r w:rsidR="001C56E7" w:rsidRPr="00764EE7">
        <w:rPr>
          <w:rFonts w:asciiTheme="minorEastAsia" w:eastAsiaTheme="minorEastAsia" w:hAnsiTheme="minorEastAsia" w:cs="仿宋_GB2312" w:hint="eastAsia"/>
          <w:color w:val="000000" w:themeColor="text1"/>
          <w:sz w:val="24"/>
          <w:szCs w:val="24"/>
        </w:rPr>
        <w:t>，</w:t>
      </w:r>
      <w:r w:rsidRPr="00764EE7">
        <w:rPr>
          <w:rFonts w:asciiTheme="minorEastAsia" w:eastAsiaTheme="minorEastAsia" w:hAnsiTheme="minorEastAsia" w:cs="仿宋_GB2312" w:hint="eastAsia"/>
          <w:color w:val="000000" w:themeColor="text1"/>
          <w:sz w:val="24"/>
          <w:szCs w:val="24"/>
        </w:rPr>
        <w:t>加强教学研究，</w:t>
      </w:r>
      <w:r w:rsidR="001C56E7" w:rsidRPr="00764EE7">
        <w:rPr>
          <w:rFonts w:asciiTheme="minorEastAsia" w:eastAsiaTheme="minorEastAsia" w:hAnsiTheme="minorEastAsia" w:cs="仿宋_GB2312" w:hint="eastAsia"/>
          <w:color w:val="000000" w:themeColor="text1"/>
          <w:sz w:val="24"/>
          <w:szCs w:val="24"/>
        </w:rPr>
        <w:t>并将</w:t>
      </w:r>
      <w:r w:rsidRPr="00764EE7">
        <w:rPr>
          <w:rFonts w:asciiTheme="minorEastAsia" w:eastAsiaTheme="minorEastAsia" w:hAnsiTheme="minorEastAsia" w:cs="仿宋_GB2312" w:hint="eastAsia"/>
          <w:color w:val="000000" w:themeColor="text1"/>
          <w:sz w:val="24"/>
          <w:szCs w:val="24"/>
        </w:rPr>
        <w:t>研究成果</w:t>
      </w:r>
      <w:r w:rsidR="001C56E7" w:rsidRPr="00764EE7">
        <w:rPr>
          <w:rFonts w:asciiTheme="minorEastAsia" w:eastAsiaTheme="minorEastAsia" w:hAnsiTheme="minorEastAsia" w:cs="仿宋_GB2312" w:hint="eastAsia"/>
          <w:color w:val="000000" w:themeColor="text1"/>
          <w:sz w:val="24"/>
          <w:szCs w:val="24"/>
        </w:rPr>
        <w:t>及时应用于</w:t>
      </w:r>
      <w:r w:rsidRPr="00764EE7">
        <w:rPr>
          <w:rFonts w:asciiTheme="minorEastAsia" w:eastAsiaTheme="minorEastAsia" w:hAnsiTheme="minorEastAsia" w:cs="仿宋_GB2312" w:hint="eastAsia"/>
          <w:color w:val="000000" w:themeColor="text1"/>
          <w:sz w:val="24"/>
          <w:szCs w:val="24"/>
        </w:rPr>
        <w:t>教学实践</w:t>
      </w:r>
      <w:r w:rsidR="001C56E7" w:rsidRPr="00764EE7">
        <w:rPr>
          <w:rFonts w:asciiTheme="minorEastAsia" w:eastAsiaTheme="minorEastAsia" w:hAnsiTheme="minorEastAsia" w:cs="仿宋_GB2312" w:hint="eastAsia"/>
          <w:color w:val="000000" w:themeColor="text1"/>
          <w:sz w:val="24"/>
          <w:szCs w:val="24"/>
        </w:rPr>
        <w:t>中</w:t>
      </w:r>
      <w:r w:rsidRPr="00764EE7">
        <w:rPr>
          <w:rFonts w:asciiTheme="minorEastAsia" w:eastAsiaTheme="minorEastAsia" w:hAnsiTheme="minorEastAsia" w:cs="仿宋_GB2312" w:hint="eastAsia"/>
          <w:color w:val="000000" w:themeColor="text1"/>
          <w:sz w:val="24"/>
          <w:szCs w:val="24"/>
        </w:rPr>
        <w:t>。</w:t>
      </w:r>
    </w:p>
    <w:p w:rsidR="00BC66C3" w:rsidRPr="00213DD6" w:rsidRDefault="0073787A" w:rsidP="00213DD6">
      <w:pPr>
        <w:pStyle w:val="3"/>
        <w:spacing w:before="72" w:after="72"/>
      </w:pPr>
      <w:r w:rsidRPr="00213DD6">
        <w:rPr>
          <w:rFonts w:hint="eastAsia"/>
        </w:rPr>
        <w:t>5.</w:t>
      </w:r>
      <w:r w:rsidRPr="00213DD6">
        <w:rPr>
          <w:rFonts w:hint="eastAsia"/>
        </w:rPr>
        <w:t>加强教学基本状态分析监测</w:t>
      </w:r>
    </w:p>
    <w:p w:rsidR="00BC66C3" w:rsidRPr="00764EE7" w:rsidRDefault="0073787A" w:rsidP="0080729D">
      <w:pPr>
        <w:spacing w:line="400" w:lineRule="exact"/>
        <w:ind w:firstLineChars="200" w:firstLine="480"/>
        <w:rPr>
          <w:rFonts w:asciiTheme="minorEastAsia" w:eastAsiaTheme="minorEastAsia" w:hAnsiTheme="minorEastAsia" w:cs="仿宋_GB2312"/>
          <w:b/>
          <w:bCs/>
          <w:color w:val="000000" w:themeColor="text1"/>
          <w:sz w:val="24"/>
          <w:szCs w:val="24"/>
        </w:rPr>
      </w:pPr>
      <w:r w:rsidRPr="00764EE7">
        <w:rPr>
          <w:rFonts w:asciiTheme="minorEastAsia" w:eastAsiaTheme="minorEastAsia" w:hAnsiTheme="minorEastAsia" w:cs="仿宋_GB2312" w:hint="eastAsia"/>
          <w:color w:val="000000" w:themeColor="text1"/>
          <w:sz w:val="24"/>
          <w:szCs w:val="24"/>
        </w:rPr>
        <w:t>学校充分利用教育部高等学校教学基本状态数据库资源、学校教学管理系统，摸清学校教学基本状态，对存在问题</w:t>
      </w:r>
      <w:r w:rsidR="001C56E7" w:rsidRPr="00764EE7">
        <w:rPr>
          <w:rFonts w:asciiTheme="minorEastAsia" w:eastAsiaTheme="minorEastAsia" w:hAnsiTheme="minorEastAsia" w:cs="仿宋_GB2312" w:hint="eastAsia"/>
          <w:color w:val="000000" w:themeColor="text1"/>
          <w:sz w:val="24"/>
          <w:szCs w:val="24"/>
        </w:rPr>
        <w:t>进行</w:t>
      </w:r>
      <w:r w:rsidRPr="00764EE7">
        <w:rPr>
          <w:rFonts w:asciiTheme="minorEastAsia" w:eastAsiaTheme="minorEastAsia" w:hAnsiTheme="minorEastAsia" w:cs="仿宋_GB2312" w:hint="eastAsia"/>
          <w:color w:val="000000" w:themeColor="text1"/>
          <w:sz w:val="24"/>
          <w:szCs w:val="24"/>
        </w:rPr>
        <w:t>及时</w:t>
      </w:r>
      <w:r w:rsidR="001C56E7" w:rsidRPr="00764EE7">
        <w:rPr>
          <w:rFonts w:asciiTheme="minorEastAsia" w:eastAsiaTheme="minorEastAsia" w:hAnsiTheme="minorEastAsia" w:cs="仿宋_GB2312" w:hint="eastAsia"/>
          <w:color w:val="000000" w:themeColor="text1"/>
          <w:sz w:val="24"/>
          <w:szCs w:val="24"/>
        </w:rPr>
        <w:t>整改</w:t>
      </w:r>
      <w:r w:rsidRPr="00764EE7">
        <w:rPr>
          <w:rFonts w:asciiTheme="minorEastAsia" w:eastAsiaTheme="minorEastAsia" w:hAnsiTheme="minorEastAsia" w:cs="仿宋_GB2312" w:hint="eastAsia"/>
          <w:color w:val="000000" w:themeColor="text1"/>
          <w:sz w:val="24"/>
          <w:szCs w:val="24"/>
        </w:rPr>
        <w:t>，保证</w:t>
      </w:r>
      <w:r w:rsidR="001C56E7" w:rsidRPr="00764EE7">
        <w:rPr>
          <w:rFonts w:asciiTheme="minorEastAsia" w:eastAsiaTheme="minorEastAsia" w:hAnsiTheme="minorEastAsia" w:cs="仿宋_GB2312" w:hint="eastAsia"/>
          <w:color w:val="000000" w:themeColor="text1"/>
          <w:sz w:val="24"/>
          <w:szCs w:val="24"/>
        </w:rPr>
        <w:t>正常的</w:t>
      </w:r>
      <w:r w:rsidRPr="00764EE7">
        <w:rPr>
          <w:rFonts w:asciiTheme="minorEastAsia" w:eastAsiaTheme="minorEastAsia" w:hAnsiTheme="minorEastAsia" w:cs="仿宋_GB2312" w:hint="eastAsia"/>
          <w:color w:val="000000" w:themeColor="text1"/>
          <w:sz w:val="24"/>
          <w:szCs w:val="24"/>
        </w:rPr>
        <w:t>教学运行。在二级教学单位，继续实施年度教学质量报告制度及基本状态数据公示制度，要求二级教学单位编制并发布本科教学质量年度报告，查找存在的问题，增强教学管理的针对</w:t>
      </w:r>
      <w:r w:rsidRPr="00764EE7">
        <w:rPr>
          <w:rFonts w:asciiTheme="minorEastAsia" w:eastAsiaTheme="minorEastAsia" w:hAnsiTheme="minorEastAsia" w:cs="仿宋_GB2312" w:hint="eastAsia"/>
          <w:color w:val="000000" w:themeColor="text1"/>
          <w:sz w:val="24"/>
          <w:szCs w:val="24"/>
        </w:rPr>
        <w:lastRenderedPageBreak/>
        <w:t>性，提升教学质量和办学水平。截止2014年11月，各</w:t>
      </w:r>
      <w:r w:rsidR="001C56E7" w:rsidRPr="00764EE7">
        <w:rPr>
          <w:rFonts w:asciiTheme="minorEastAsia" w:eastAsiaTheme="minorEastAsia" w:hAnsiTheme="minorEastAsia" w:cs="仿宋_GB2312" w:hint="eastAsia"/>
          <w:color w:val="000000" w:themeColor="text1"/>
          <w:sz w:val="24"/>
          <w:szCs w:val="24"/>
        </w:rPr>
        <w:t>学院</w:t>
      </w:r>
      <w:r w:rsidRPr="00764EE7">
        <w:rPr>
          <w:rFonts w:asciiTheme="minorEastAsia" w:eastAsiaTheme="minorEastAsia" w:hAnsiTheme="minorEastAsia" w:cs="仿宋_GB2312" w:hint="eastAsia"/>
          <w:color w:val="000000" w:themeColor="text1"/>
          <w:sz w:val="24"/>
          <w:szCs w:val="24"/>
        </w:rPr>
        <w:t>已全部在学校范围内发布年度教学质量报告，接受广大师生的监督。</w:t>
      </w:r>
    </w:p>
    <w:p w:rsidR="00230125" w:rsidRPr="00764EE7" w:rsidRDefault="008345B3" w:rsidP="0025725B">
      <w:pPr>
        <w:pStyle w:val="1"/>
        <w:spacing w:before="180" w:after="180"/>
      </w:pPr>
      <w:bookmarkStart w:id="43" w:name="_Toc437350069"/>
      <w:bookmarkStart w:id="44" w:name="_Toc438192376"/>
      <w:r w:rsidRPr="00764EE7">
        <w:rPr>
          <w:rFonts w:hint="eastAsia"/>
        </w:rPr>
        <w:t>七</w:t>
      </w:r>
      <w:r w:rsidR="0073787A" w:rsidRPr="00764EE7">
        <w:rPr>
          <w:rFonts w:hint="eastAsia"/>
        </w:rPr>
        <w:t>、学生学习效果</w:t>
      </w:r>
      <w:bookmarkEnd w:id="43"/>
      <w:bookmarkEnd w:id="44"/>
    </w:p>
    <w:p w:rsidR="00486C72" w:rsidRPr="00764EE7" w:rsidRDefault="00486C72"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rPr>
      </w:pPr>
      <w:r w:rsidRPr="00764EE7">
        <w:rPr>
          <w:rFonts w:asciiTheme="minorEastAsia" w:eastAsiaTheme="minorEastAsia" w:hAnsiTheme="minorEastAsia" w:hint="eastAsia"/>
        </w:rPr>
        <w:t>2014年学校充分调动了学生自主学习的积极性，学生的学业成绩不断提高，综合素质和社会责任感不断增强，人才培养质量稳步提高。</w:t>
      </w:r>
    </w:p>
    <w:p w:rsidR="00BC66C3" w:rsidRPr="00764EE7" w:rsidRDefault="0073787A" w:rsidP="0025725B">
      <w:pPr>
        <w:pStyle w:val="3"/>
        <w:spacing w:before="72" w:after="72"/>
      </w:pPr>
      <w:r w:rsidRPr="00764EE7">
        <w:rPr>
          <w:rFonts w:hint="eastAsia"/>
        </w:rPr>
        <w:t>1.</w:t>
      </w:r>
      <w:r w:rsidR="00707812" w:rsidRPr="00764EE7">
        <w:rPr>
          <w:rFonts w:hint="eastAsia"/>
        </w:rPr>
        <w:t>毕业生的学业成绩优秀率提高</w:t>
      </w:r>
    </w:p>
    <w:p w:rsidR="00BC66C3" w:rsidRPr="00764EE7" w:rsidRDefault="00707812"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与2013年相比，</w:t>
      </w:r>
      <w:r w:rsidR="0073787A" w:rsidRPr="00764EE7">
        <w:rPr>
          <w:rFonts w:asciiTheme="minorEastAsia" w:eastAsiaTheme="minorEastAsia" w:hAnsiTheme="minorEastAsia" w:cs="仿宋_GB2312" w:hint="eastAsia"/>
          <w:color w:val="000000" w:themeColor="text1"/>
          <w:sz w:val="24"/>
          <w:szCs w:val="24"/>
        </w:rPr>
        <w:t>2014年</w:t>
      </w:r>
      <w:r w:rsidR="0088659E" w:rsidRPr="00764EE7">
        <w:rPr>
          <w:rFonts w:asciiTheme="minorEastAsia" w:eastAsiaTheme="minorEastAsia" w:hAnsiTheme="minorEastAsia" w:cs="仿宋_GB2312" w:hint="eastAsia"/>
          <w:color w:val="000000" w:themeColor="text1"/>
          <w:sz w:val="24"/>
          <w:szCs w:val="24"/>
        </w:rPr>
        <w:t>全校符合免推研究生条件的</w:t>
      </w:r>
      <w:r w:rsidRPr="00764EE7">
        <w:rPr>
          <w:rFonts w:asciiTheme="minorEastAsia" w:eastAsiaTheme="minorEastAsia" w:hAnsiTheme="minorEastAsia" w:cs="仿宋_GB2312" w:hint="eastAsia"/>
          <w:color w:val="000000" w:themeColor="text1"/>
          <w:sz w:val="24"/>
          <w:szCs w:val="24"/>
        </w:rPr>
        <w:t>达到</w:t>
      </w:r>
      <w:r w:rsidR="0088659E" w:rsidRPr="00764EE7">
        <w:rPr>
          <w:rFonts w:asciiTheme="minorEastAsia" w:eastAsiaTheme="minorEastAsia" w:hAnsiTheme="minorEastAsia" w:cs="仿宋_GB2312" w:hint="eastAsia"/>
          <w:color w:val="000000" w:themeColor="text1"/>
          <w:sz w:val="24"/>
          <w:szCs w:val="24"/>
        </w:rPr>
        <w:t>1</w:t>
      </w:r>
      <w:r w:rsidR="006520FB" w:rsidRPr="00764EE7">
        <w:rPr>
          <w:rFonts w:asciiTheme="minorEastAsia" w:eastAsiaTheme="minorEastAsia" w:hAnsiTheme="minorEastAsia" w:cs="仿宋_GB2312" w:hint="eastAsia"/>
          <w:color w:val="000000" w:themeColor="text1"/>
          <w:sz w:val="24"/>
          <w:szCs w:val="24"/>
        </w:rPr>
        <w:t>,</w:t>
      </w:r>
      <w:r w:rsidR="0088659E" w:rsidRPr="00764EE7">
        <w:rPr>
          <w:rFonts w:asciiTheme="minorEastAsia" w:eastAsiaTheme="minorEastAsia" w:hAnsiTheme="minorEastAsia" w:cs="仿宋_GB2312" w:hint="eastAsia"/>
          <w:color w:val="000000" w:themeColor="text1"/>
          <w:sz w:val="24"/>
          <w:szCs w:val="24"/>
        </w:rPr>
        <w:t>495人，</w:t>
      </w:r>
      <w:r w:rsidRPr="00764EE7">
        <w:rPr>
          <w:rFonts w:asciiTheme="minorEastAsia" w:eastAsiaTheme="minorEastAsia" w:hAnsiTheme="minorEastAsia" w:cs="仿宋_GB2312" w:hint="eastAsia"/>
          <w:color w:val="000000" w:themeColor="text1"/>
          <w:sz w:val="24"/>
          <w:szCs w:val="24"/>
        </w:rPr>
        <w:t>总体</w:t>
      </w:r>
      <w:r w:rsidR="0088659E" w:rsidRPr="00764EE7">
        <w:rPr>
          <w:rFonts w:asciiTheme="minorEastAsia" w:eastAsiaTheme="minorEastAsia" w:hAnsiTheme="minorEastAsia" w:cs="仿宋_GB2312" w:hint="eastAsia"/>
          <w:color w:val="000000" w:themeColor="text1"/>
          <w:sz w:val="24"/>
          <w:szCs w:val="24"/>
        </w:rPr>
        <w:t>提高了11.90%。实际</w:t>
      </w:r>
      <w:r w:rsidRPr="00764EE7">
        <w:rPr>
          <w:rFonts w:asciiTheme="minorEastAsia" w:eastAsiaTheme="minorEastAsia" w:hAnsiTheme="minorEastAsia" w:cs="仿宋_GB2312" w:hint="eastAsia"/>
          <w:color w:val="000000" w:themeColor="text1"/>
          <w:sz w:val="24"/>
          <w:szCs w:val="24"/>
        </w:rPr>
        <w:t>录取的免推</w:t>
      </w:r>
      <w:r w:rsidR="0073787A" w:rsidRPr="00764EE7">
        <w:rPr>
          <w:rFonts w:asciiTheme="minorEastAsia" w:eastAsiaTheme="minorEastAsia" w:hAnsiTheme="minorEastAsia" w:cs="仿宋_GB2312" w:hint="eastAsia"/>
          <w:color w:val="000000" w:themeColor="text1"/>
          <w:sz w:val="24"/>
          <w:szCs w:val="24"/>
        </w:rPr>
        <w:t>本科毕业生925名，占全校应届预毕业生的17%。被录取至外校攻读研究生731人，占全部推荐学生的79%，其中推荐至“985工程”高校525人，“211工程”院校114人。</w:t>
      </w:r>
    </w:p>
    <w:p w:rsidR="00BC66C3" w:rsidRPr="00764EE7" w:rsidRDefault="00707812" w:rsidP="0025725B">
      <w:pPr>
        <w:pStyle w:val="3"/>
        <w:spacing w:before="72" w:after="72"/>
      </w:pPr>
      <w:r w:rsidRPr="00764EE7">
        <w:rPr>
          <w:rFonts w:hint="eastAsia"/>
        </w:rPr>
        <w:t>2.</w:t>
      </w:r>
      <w:r w:rsidRPr="00764EE7">
        <w:rPr>
          <w:rFonts w:hint="eastAsia"/>
        </w:rPr>
        <w:t>毕业及学位授予保持稳态</w:t>
      </w:r>
    </w:p>
    <w:p w:rsidR="00BC66C3" w:rsidRPr="00764EE7" w:rsidRDefault="00707812"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2014年，全校应届本科毕业生5,288名，其中5,025名学生符合毕业条件获得毕业证书，13名学生获得结业证书，42人申请延长学习年限，毕业率为99.74%。授予学士学位5,007人，学位授予率达99.64%。</w:t>
      </w:r>
    </w:p>
    <w:p w:rsidR="00FF4B23" w:rsidRPr="00764EE7" w:rsidRDefault="00707812" w:rsidP="0025725B">
      <w:pPr>
        <w:pStyle w:val="3"/>
        <w:spacing w:before="72" w:after="72"/>
      </w:pPr>
      <w:r w:rsidRPr="00764EE7">
        <w:rPr>
          <w:rFonts w:hint="eastAsia"/>
        </w:rPr>
        <w:t>3</w:t>
      </w:r>
      <w:r w:rsidR="0073787A" w:rsidRPr="00764EE7">
        <w:rPr>
          <w:rFonts w:hint="eastAsia"/>
        </w:rPr>
        <w:t>.</w:t>
      </w:r>
      <w:r w:rsidR="00FF4B23" w:rsidRPr="00764EE7">
        <w:rPr>
          <w:rFonts w:hint="eastAsia"/>
        </w:rPr>
        <w:t>学生创新能力表现突出</w:t>
      </w:r>
    </w:p>
    <w:p w:rsidR="00BC66C3" w:rsidRPr="00764EE7" w:rsidRDefault="00FF4B23" w:rsidP="0080729D">
      <w:pPr>
        <w:spacing w:line="400" w:lineRule="exact"/>
        <w:ind w:firstLineChars="200" w:firstLine="480"/>
        <w:rPr>
          <w:rFonts w:asciiTheme="minorEastAsia" w:eastAsiaTheme="minorEastAsia" w:hAnsiTheme="minorEastAsia" w:cs="仿宋_GB2312"/>
          <w:b/>
          <w:bCs/>
          <w:color w:val="000000" w:themeColor="text1"/>
          <w:sz w:val="24"/>
          <w:szCs w:val="24"/>
        </w:rPr>
      </w:pPr>
      <w:r w:rsidRPr="00764EE7">
        <w:rPr>
          <w:rFonts w:asciiTheme="minorEastAsia" w:eastAsiaTheme="minorEastAsia" w:hAnsiTheme="minorEastAsia" w:hint="eastAsia"/>
          <w:sz w:val="24"/>
          <w:szCs w:val="24"/>
        </w:rPr>
        <w:t>创新能力培养成效显著，学生发表文章、获得专利、在国家级或省部级学科竞赛中获奖的数量和质量较往年有了明显的提高。2014年全校本科生公开发表论文115 篇，其中核心及以上期刊 70篇，获批专利9项。全年参加各类学科竞赛的学生有4,189人，占学生总数20.39%，共获各类奖项397项，其中国家级奖项101项，省级奖项11项，校级奖项295项。</w:t>
      </w:r>
    </w:p>
    <w:p w:rsidR="0088659E" w:rsidRPr="00213DD6" w:rsidRDefault="00707812" w:rsidP="00213DD6">
      <w:pPr>
        <w:pStyle w:val="3"/>
        <w:spacing w:before="72" w:after="72"/>
      </w:pPr>
      <w:r w:rsidRPr="00213DD6">
        <w:rPr>
          <w:rFonts w:hint="eastAsia"/>
        </w:rPr>
        <w:t>4</w:t>
      </w:r>
      <w:r w:rsidR="0073787A" w:rsidRPr="00213DD6">
        <w:rPr>
          <w:rFonts w:hint="eastAsia"/>
        </w:rPr>
        <w:t>.</w:t>
      </w:r>
      <w:r w:rsidR="00FF4B23" w:rsidRPr="00213DD6">
        <w:rPr>
          <w:rFonts w:hint="eastAsia"/>
        </w:rPr>
        <w:t>学生体质健康状况良好</w:t>
      </w:r>
    </w:p>
    <w:p w:rsidR="0054471F" w:rsidRPr="00764EE7" w:rsidRDefault="00FF4B23" w:rsidP="0080729D">
      <w:pPr>
        <w:topLinePunct/>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2014年，学生体质测试达标率为88.66%。学校举办了田径运动会及院（系）间学生篮球联赛、排球联赛、足球联赛、网球团体赛、桥牌团体赛、乒乓球团体赛、羽毛球团体赛、第九套广播体操比赛、冬季长跑对抗赛等10项大型群体活动。学生积极参与国家级、省级体育竞赛，成绩显著。其中男女子排球队在第一届中国大学生阳光排球联赛上分获亚军</w:t>
      </w:r>
      <w:r w:rsidR="00026A21" w:rsidRPr="00764EE7">
        <w:rPr>
          <w:rFonts w:asciiTheme="minorEastAsia" w:eastAsiaTheme="minorEastAsia" w:hAnsiTheme="minorEastAsia" w:cs="仿宋_GB2312" w:hint="eastAsia"/>
          <w:color w:val="000000" w:themeColor="text1"/>
          <w:sz w:val="24"/>
          <w:szCs w:val="24"/>
        </w:rPr>
        <w:t>，在陕西省大学生排球联赛中分获冠军</w:t>
      </w:r>
      <w:r w:rsidRPr="00764EE7">
        <w:rPr>
          <w:rFonts w:asciiTheme="minorEastAsia" w:eastAsiaTheme="minorEastAsia" w:hAnsiTheme="minorEastAsia" w:cs="仿宋_GB2312" w:hint="eastAsia"/>
          <w:color w:val="000000" w:themeColor="text1"/>
          <w:sz w:val="24"/>
          <w:szCs w:val="24"/>
        </w:rPr>
        <w:t>；</w:t>
      </w:r>
      <w:r w:rsidR="00816D91" w:rsidRPr="00764EE7">
        <w:rPr>
          <w:rFonts w:asciiTheme="minorEastAsia" w:eastAsiaTheme="minorEastAsia" w:hAnsiTheme="minorEastAsia" w:cs="仿宋_GB2312" w:hint="eastAsia"/>
          <w:color w:val="000000" w:themeColor="text1"/>
          <w:sz w:val="24"/>
          <w:szCs w:val="24"/>
        </w:rPr>
        <w:t>女子篮球队在陕西省大学生篮球联赛中获冠军；</w:t>
      </w:r>
      <w:r w:rsidRPr="00764EE7">
        <w:rPr>
          <w:rFonts w:asciiTheme="minorEastAsia" w:eastAsiaTheme="minorEastAsia" w:hAnsiTheme="minorEastAsia" w:cs="仿宋_GB2312"/>
          <w:color w:val="000000" w:themeColor="text1"/>
          <w:sz w:val="24"/>
          <w:szCs w:val="24"/>
        </w:rPr>
        <w:t>游泳队</w:t>
      </w:r>
      <w:r w:rsidRPr="00764EE7">
        <w:rPr>
          <w:rFonts w:asciiTheme="minorEastAsia" w:eastAsiaTheme="minorEastAsia" w:hAnsiTheme="minorEastAsia" w:cs="仿宋_GB2312" w:hint="eastAsia"/>
          <w:color w:val="000000" w:themeColor="text1"/>
          <w:sz w:val="24"/>
          <w:szCs w:val="24"/>
        </w:rPr>
        <w:t>在陕西</w:t>
      </w:r>
      <w:r w:rsidRPr="00764EE7">
        <w:rPr>
          <w:rFonts w:asciiTheme="minorEastAsia" w:eastAsiaTheme="minorEastAsia" w:hAnsiTheme="minorEastAsia" w:cs="仿宋_GB2312"/>
          <w:color w:val="000000" w:themeColor="text1"/>
          <w:sz w:val="24"/>
          <w:szCs w:val="24"/>
        </w:rPr>
        <w:t>省大学生游泳比赛</w:t>
      </w:r>
      <w:r w:rsidRPr="00764EE7">
        <w:rPr>
          <w:rFonts w:asciiTheme="minorEastAsia" w:eastAsiaTheme="minorEastAsia" w:hAnsiTheme="minorEastAsia" w:cs="仿宋_GB2312" w:hint="eastAsia"/>
          <w:color w:val="000000" w:themeColor="text1"/>
          <w:sz w:val="24"/>
          <w:szCs w:val="24"/>
        </w:rPr>
        <w:t>中获得甲组</w:t>
      </w:r>
      <w:r w:rsidRPr="00764EE7">
        <w:rPr>
          <w:rFonts w:asciiTheme="minorEastAsia" w:eastAsiaTheme="minorEastAsia" w:hAnsiTheme="minorEastAsia" w:cs="仿宋_GB2312"/>
          <w:color w:val="000000" w:themeColor="text1"/>
          <w:sz w:val="24"/>
          <w:szCs w:val="24"/>
        </w:rPr>
        <w:t>第一名</w:t>
      </w:r>
      <w:r w:rsidRPr="00764EE7">
        <w:rPr>
          <w:rFonts w:asciiTheme="minorEastAsia" w:eastAsiaTheme="minorEastAsia" w:hAnsiTheme="minorEastAsia" w:cs="仿宋_GB2312" w:hint="eastAsia"/>
          <w:color w:val="000000" w:themeColor="text1"/>
          <w:sz w:val="24"/>
          <w:szCs w:val="24"/>
        </w:rPr>
        <w:t>；</w:t>
      </w:r>
      <w:r w:rsidRPr="00764EE7">
        <w:rPr>
          <w:rFonts w:asciiTheme="minorEastAsia" w:eastAsiaTheme="minorEastAsia" w:hAnsiTheme="minorEastAsia" w:cs="仿宋_GB2312"/>
          <w:color w:val="000000" w:themeColor="text1"/>
          <w:sz w:val="24"/>
          <w:szCs w:val="24"/>
        </w:rPr>
        <w:t>羽毛球队</w:t>
      </w:r>
      <w:r w:rsidRPr="00764EE7">
        <w:rPr>
          <w:rFonts w:asciiTheme="minorEastAsia" w:eastAsiaTheme="minorEastAsia" w:hAnsiTheme="minorEastAsia" w:cs="仿宋_GB2312" w:hint="eastAsia"/>
          <w:color w:val="000000" w:themeColor="text1"/>
          <w:sz w:val="24"/>
          <w:szCs w:val="24"/>
        </w:rPr>
        <w:t>在陕西</w:t>
      </w:r>
      <w:r w:rsidRPr="00764EE7">
        <w:rPr>
          <w:rFonts w:asciiTheme="minorEastAsia" w:eastAsiaTheme="minorEastAsia" w:hAnsiTheme="minorEastAsia" w:cs="仿宋_GB2312"/>
          <w:color w:val="000000" w:themeColor="text1"/>
          <w:sz w:val="24"/>
          <w:szCs w:val="24"/>
        </w:rPr>
        <w:t>省大学生羽毛球比赛</w:t>
      </w:r>
      <w:r w:rsidRPr="00764EE7">
        <w:rPr>
          <w:rFonts w:asciiTheme="minorEastAsia" w:eastAsiaTheme="minorEastAsia" w:hAnsiTheme="minorEastAsia" w:cs="仿宋_GB2312" w:hint="eastAsia"/>
          <w:color w:val="000000" w:themeColor="text1"/>
          <w:sz w:val="24"/>
          <w:szCs w:val="24"/>
        </w:rPr>
        <w:t>中获得甲组</w:t>
      </w:r>
      <w:r w:rsidRPr="00764EE7">
        <w:rPr>
          <w:rFonts w:asciiTheme="minorEastAsia" w:eastAsiaTheme="minorEastAsia" w:hAnsiTheme="minorEastAsia" w:cs="仿宋_GB2312"/>
          <w:color w:val="000000" w:themeColor="text1"/>
          <w:sz w:val="24"/>
          <w:szCs w:val="24"/>
        </w:rPr>
        <w:t>第一名</w:t>
      </w:r>
      <w:r w:rsidRPr="00764EE7">
        <w:rPr>
          <w:rFonts w:asciiTheme="minorEastAsia" w:eastAsiaTheme="minorEastAsia" w:hAnsiTheme="minorEastAsia" w:cs="仿宋_GB2312" w:hint="eastAsia"/>
          <w:color w:val="000000" w:themeColor="text1"/>
          <w:sz w:val="24"/>
          <w:szCs w:val="24"/>
        </w:rPr>
        <w:t>。</w:t>
      </w:r>
    </w:p>
    <w:p w:rsidR="00230125" w:rsidRPr="00764EE7" w:rsidRDefault="00707812" w:rsidP="0025725B">
      <w:pPr>
        <w:pStyle w:val="3"/>
        <w:spacing w:before="72" w:after="72"/>
      </w:pPr>
      <w:r w:rsidRPr="00764EE7">
        <w:rPr>
          <w:rFonts w:hint="eastAsia"/>
        </w:rPr>
        <w:t>5</w:t>
      </w:r>
      <w:r w:rsidR="0088659E" w:rsidRPr="00764EE7">
        <w:rPr>
          <w:rFonts w:hint="eastAsia"/>
        </w:rPr>
        <w:t>.</w:t>
      </w:r>
      <w:r w:rsidRPr="00764EE7">
        <w:rPr>
          <w:rFonts w:hint="eastAsia"/>
        </w:rPr>
        <w:t>学生</w:t>
      </w:r>
      <w:r w:rsidR="0073787A" w:rsidRPr="00764EE7">
        <w:rPr>
          <w:rFonts w:hint="eastAsia"/>
        </w:rPr>
        <w:t>学习</w:t>
      </w:r>
      <w:r w:rsidRPr="00764EE7">
        <w:rPr>
          <w:rFonts w:hint="eastAsia"/>
        </w:rPr>
        <w:t>满意度高</w:t>
      </w:r>
    </w:p>
    <w:p w:rsidR="00BC66C3" w:rsidRPr="00764EE7" w:rsidRDefault="00C3035F"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2014年，学校继续开展学生学习满意度调查。调查按照年级、专业分层抽样，共发放问卷5432份，其中有效问卷5047份，有效率92.91%。调查内容主要包括</w:t>
      </w:r>
      <w:r w:rsidRPr="00764EE7">
        <w:rPr>
          <w:rFonts w:asciiTheme="minorEastAsia" w:eastAsiaTheme="minorEastAsia" w:hAnsiTheme="minorEastAsia" w:cs="仿宋_GB2312" w:hint="eastAsia"/>
          <w:color w:val="000000" w:themeColor="text1"/>
          <w:sz w:val="24"/>
          <w:szCs w:val="24"/>
        </w:rPr>
        <w:lastRenderedPageBreak/>
        <w:t>“专业满意度”、“自身发展满意度”、“课程及教学满意度”以及“学校总体满意度”</w:t>
      </w:r>
      <w:r w:rsidRPr="00764EE7">
        <w:rPr>
          <w:rFonts w:asciiTheme="minorEastAsia" w:eastAsiaTheme="minorEastAsia" w:hAnsiTheme="minorEastAsia" w:cs="仿宋_GB2312"/>
          <w:color w:val="000000" w:themeColor="text1"/>
          <w:sz w:val="24"/>
          <w:szCs w:val="24"/>
        </w:rPr>
        <w:t>4</w:t>
      </w:r>
      <w:r w:rsidRPr="00764EE7">
        <w:rPr>
          <w:rFonts w:asciiTheme="minorEastAsia" w:eastAsiaTheme="minorEastAsia" w:hAnsiTheme="minorEastAsia" w:cs="仿宋_GB2312" w:hint="eastAsia"/>
          <w:color w:val="000000" w:themeColor="text1"/>
          <w:sz w:val="24"/>
          <w:szCs w:val="24"/>
        </w:rPr>
        <w:t>个方面、</w:t>
      </w:r>
      <w:r w:rsidRPr="00764EE7">
        <w:rPr>
          <w:rFonts w:asciiTheme="minorEastAsia" w:eastAsiaTheme="minorEastAsia" w:hAnsiTheme="minorEastAsia" w:cs="仿宋_GB2312"/>
          <w:color w:val="000000" w:themeColor="text1"/>
          <w:sz w:val="24"/>
          <w:szCs w:val="24"/>
        </w:rPr>
        <w:t>117</w:t>
      </w:r>
      <w:r w:rsidRPr="00764EE7">
        <w:rPr>
          <w:rFonts w:asciiTheme="minorEastAsia" w:eastAsiaTheme="minorEastAsia" w:hAnsiTheme="minorEastAsia" w:cs="仿宋_GB2312" w:hint="eastAsia"/>
          <w:color w:val="000000" w:themeColor="text1"/>
          <w:sz w:val="24"/>
          <w:szCs w:val="24"/>
        </w:rPr>
        <w:t>个问题。</w:t>
      </w:r>
    </w:p>
    <w:p w:rsidR="00C3035F" w:rsidRPr="00764EE7" w:rsidRDefault="00C3035F"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 xml:space="preserve">在专业满意度上，学生的满意率为94.5%，认为所学专业升学竞争力强的学生比例为91.7%，就业竞争力强的为81.7%，自主创业竞争力强的比例为76.6%，出国竞争力强的比例为81.7%。 </w:t>
      </w:r>
    </w:p>
    <w:p w:rsidR="00BC66C3" w:rsidRPr="00764EE7" w:rsidRDefault="00C3035F"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64EE7">
        <w:rPr>
          <w:rFonts w:asciiTheme="minorEastAsia" w:eastAsiaTheme="minorEastAsia" w:hAnsiTheme="minorEastAsia" w:cs="仿宋_GB2312" w:hint="eastAsia"/>
          <w:color w:val="000000" w:themeColor="text1"/>
          <w:sz w:val="24"/>
          <w:szCs w:val="24"/>
        </w:rPr>
        <w:t>在自我发展满意度上，学生对自身应具备的17项核心能力构成满意率最高的是“与他人合作、自主学习能力、心理自我调适”三项能力。学生对学校培养活动的满意度高，使得对自身能力的提升普遍满意。</w:t>
      </w:r>
    </w:p>
    <w:p w:rsidR="00807660" w:rsidRPr="00807660" w:rsidRDefault="00807660" w:rsidP="0025725B">
      <w:pPr>
        <w:adjustRightInd/>
        <w:snapToGrid/>
        <w:jc w:val="center"/>
        <w:rPr>
          <w:rFonts w:ascii="宋体" w:eastAsia="宋体" w:hAnsi="宋体" w:cs="宋体"/>
          <w:sz w:val="24"/>
          <w:szCs w:val="24"/>
        </w:rPr>
      </w:pPr>
      <w:r>
        <w:rPr>
          <w:rFonts w:ascii="宋体" w:eastAsia="宋体" w:hAnsi="宋体" w:cs="宋体"/>
          <w:noProof/>
          <w:sz w:val="24"/>
          <w:szCs w:val="24"/>
        </w:rPr>
        <w:drawing>
          <wp:inline distT="0" distB="0" distL="0" distR="0">
            <wp:extent cx="5846445" cy="3007002"/>
            <wp:effectExtent l="19050" t="0" r="1905" b="0"/>
            <wp:docPr id="4" name="图片 1" descr="D:\Documents\Tencent Files\517732355\Image\C2C\K[QQCZWI{}QY37IRJ~I]0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517732355\Image\C2C\K[QQCZWI{}QY37IRJ~I]0QJ.png"/>
                    <pic:cNvPicPr>
                      <a:picLocks noChangeAspect="1" noChangeArrowheads="1"/>
                    </pic:cNvPicPr>
                  </pic:nvPicPr>
                  <pic:blipFill>
                    <a:blip r:embed="rId24" cstate="print"/>
                    <a:srcRect/>
                    <a:stretch>
                      <a:fillRect/>
                    </a:stretch>
                  </pic:blipFill>
                  <pic:spPr bwMode="auto">
                    <a:xfrm>
                      <a:off x="0" y="0"/>
                      <a:ext cx="5846445" cy="3007002"/>
                    </a:xfrm>
                    <a:prstGeom prst="rect">
                      <a:avLst/>
                    </a:prstGeom>
                    <a:noFill/>
                    <a:ln w="9525">
                      <a:noFill/>
                      <a:miter lim="800000"/>
                      <a:headEnd/>
                      <a:tailEnd/>
                    </a:ln>
                  </pic:spPr>
                </pic:pic>
              </a:graphicData>
            </a:graphic>
          </wp:inline>
        </w:drawing>
      </w:r>
    </w:p>
    <w:p w:rsidR="00C3035F" w:rsidRPr="00722504" w:rsidRDefault="00C3035F"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在课程教学方面，满意率排序从高到低的是“毕业论文”、“专业课”、“体育类”、“高等数学类”、“实验课”、“实习”、“计算机类”、“全校性选修课”、“大学心理健康类”、“大学物理”、“化学类”、“大学英语类”。其中“毕业论文”最高，达到92.45%；“大学英语类”课程满意率最低为88.1%，学生对课程教学满意度差异性不显著。</w:t>
      </w:r>
    </w:p>
    <w:p w:rsidR="00BC66C3" w:rsidRPr="00722504" w:rsidRDefault="00C3035F"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在学校总体满意度上，在调查所列举的9个方面，学生的满意率分别为：“校风学风”占</w:t>
      </w:r>
      <w:r w:rsidRPr="00722504">
        <w:rPr>
          <w:rFonts w:asciiTheme="minorEastAsia" w:eastAsiaTheme="minorEastAsia" w:hAnsiTheme="minorEastAsia" w:cs="仿宋_GB2312"/>
          <w:color w:val="000000" w:themeColor="text1"/>
          <w:sz w:val="24"/>
          <w:szCs w:val="24"/>
        </w:rPr>
        <w:t>85.6%</w:t>
      </w:r>
      <w:r w:rsidRPr="00722504">
        <w:rPr>
          <w:rFonts w:asciiTheme="minorEastAsia" w:eastAsiaTheme="minorEastAsia" w:hAnsiTheme="minorEastAsia" w:cs="仿宋_GB2312" w:hint="eastAsia"/>
          <w:color w:val="000000" w:themeColor="text1"/>
          <w:sz w:val="24"/>
          <w:szCs w:val="24"/>
        </w:rPr>
        <w:t>、“教师整体评价”</w:t>
      </w:r>
      <w:r w:rsidRPr="00722504">
        <w:rPr>
          <w:rFonts w:asciiTheme="minorEastAsia" w:eastAsiaTheme="minorEastAsia" w:hAnsiTheme="minorEastAsia" w:cs="仿宋_GB2312"/>
          <w:color w:val="000000" w:themeColor="text1"/>
          <w:sz w:val="24"/>
          <w:szCs w:val="24"/>
        </w:rPr>
        <w:t xml:space="preserve">85% </w:t>
      </w:r>
      <w:r w:rsidRPr="00722504">
        <w:rPr>
          <w:rFonts w:asciiTheme="minorEastAsia" w:eastAsiaTheme="minorEastAsia" w:hAnsiTheme="minorEastAsia" w:cs="仿宋_GB2312" w:hint="eastAsia"/>
          <w:color w:val="000000" w:themeColor="text1"/>
          <w:sz w:val="24"/>
          <w:szCs w:val="24"/>
        </w:rPr>
        <w:t>、“专业教育”</w:t>
      </w:r>
      <w:r w:rsidRPr="00722504">
        <w:rPr>
          <w:rFonts w:asciiTheme="minorEastAsia" w:eastAsiaTheme="minorEastAsia" w:hAnsiTheme="minorEastAsia" w:cs="仿宋_GB2312"/>
          <w:color w:val="000000" w:themeColor="text1"/>
          <w:sz w:val="24"/>
          <w:szCs w:val="24"/>
        </w:rPr>
        <w:t>82.4%</w:t>
      </w:r>
      <w:r w:rsidRPr="00722504">
        <w:rPr>
          <w:rFonts w:asciiTheme="minorEastAsia" w:eastAsiaTheme="minorEastAsia" w:hAnsiTheme="minorEastAsia" w:cs="仿宋_GB2312" w:hint="eastAsia"/>
          <w:color w:val="000000" w:themeColor="text1"/>
          <w:sz w:val="24"/>
          <w:szCs w:val="24"/>
        </w:rPr>
        <w:t>、“教学管理服务”</w:t>
      </w:r>
      <w:r w:rsidRPr="00722504">
        <w:rPr>
          <w:rFonts w:asciiTheme="minorEastAsia" w:eastAsiaTheme="minorEastAsia" w:hAnsiTheme="minorEastAsia" w:cs="仿宋_GB2312"/>
          <w:color w:val="000000" w:themeColor="text1"/>
          <w:sz w:val="24"/>
          <w:szCs w:val="24"/>
        </w:rPr>
        <w:t>81.8%</w:t>
      </w:r>
      <w:r w:rsidRPr="00722504">
        <w:rPr>
          <w:rFonts w:asciiTheme="minorEastAsia" w:eastAsiaTheme="minorEastAsia" w:hAnsiTheme="minorEastAsia" w:cs="仿宋_GB2312" w:hint="eastAsia"/>
          <w:color w:val="000000" w:themeColor="text1"/>
          <w:sz w:val="24"/>
          <w:szCs w:val="24"/>
        </w:rPr>
        <w:t>、“课程教学”</w:t>
      </w:r>
      <w:r w:rsidRPr="00722504">
        <w:rPr>
          <w:rFonts w:asciiTheme="minorEastAsia" w:eastAsiaTheme="minorEastAsia" w:hAnsiTheme="minorEastAsia" w:cs="仿宋_GB2312"/>
          <w:color w:val="000000" w:themeColor="text1"/>
          <w:sz w:val="24"/>
          <w:szCs w:val="24"/>
        </w:rPr>
        <w:t>80.8%</w:t>
      </w:r>
      <w:r w:rsidRPr="00722504">
        <w:rPr>
          <w:rFonts w:asciiTheme="minorEastAsia" w:eastAsiaTheme="minorEastAsia" w:hAnsiTheme="minorEastAsia" w:cs="仿宋_GB2312" w:hint="eastAsia"/>
          <w:color w:val="000000" w:themeColor="text1"/>
          <w:sz w:val="24"/>
          <w:szCs w:val="24"/>
        </w:rPr>
        <w:t>、“实践（实验）教学设施”</w:t>
      </w:r>
      <w:r w:rsidRPr="00722504">
        <w:rPr>
          <w:rFonts w:asciiTheme="minorEastAsia" w:eastAsiaTheme="minorEastAsia" w:hAnsiTheme="minorEastAsia" w:cs="仿宋_GB2312"/>
          <w:color w:val="000000" w:themeColor="text1"/>
          <w:sz w:val="24"/>
          <w:szCs w:val="24"/>
        </w:rPr>
        <w:t>79.8%</w:t>
      </w:r>
      <w:r w:rsidRPr="00722504">
        <w:rPr>
          <w:rFonts w:asciiTheme="minorEastAsia" w:eastAsiaTheme="minorEastAsia" w:hAnsiTheme="minorEastAsia" w:cs="仿宋_GB2312" w:hint="eastAsia"/>
          <w:color w:val="000000" w:themeColor="text1"/>
          <w:sz w:val="24"/>
          <w:szCs w:val="24"/>
        </w:rPr>
        <w:t>、“文化体育教育”</w:t>
      </w:r>
      <w:r w:rsidRPr="00722504">
        <w:rPr>
          <w:rFonts w:asciiTheme="minorEastAsia" w:eastAsiaTheme="minorEastAsia" w:hAnsiTheme="minorEastAsia" w:cs="仿宋_GB2312"/>
          <w:color w:val="000000" w:themeColor="text1"/>
          <w:sz w:val="24"/>
          <w:szCs w:val="24"/>
        </w:rPr>
        <w:t>79.1%</w:t>
      </w:r>
      <w:r w:rsidRPr="00722504">
        <w:rPr>
          <w:rFonts w:asciiTheme="minorEastAsia" w:eastAsiaTheme="minorEastAsia" w:hAnsiTheme="minorEastAsia" w:cs="仿宋_GB2312" w:hint="eastAsia"/>
          <w:color w:val="000000" w:themeColor="text1"/>
          <w:sz w:val="24"/>
          <w:szCs w:val="24"/>
        </w:rPr>
        <w:t>、“思想品德教育”</w:t>
      </w:r>
      <w:r w:rsidRPr="00722504">
        <w:rPr>
          <w:rFonts w:asciiTheme="minorEastAsia" w:eastAsiaTheme="minorEastAsia" w:hAnsiTheme="minorEastAsia" w:cs="仿宋_GB2312"/>
          <w:color w:val="000000" w:themeColor="text1"/>
          <w:sz w:val="24"/>
          <w:szCs w:val="24"/>
        </w:rPr>
        <w:t>78.6%</w:t>
      </w:r>
      <w:r w:rsidRPr="00722504">
        <w:rPr>
          <w:rFonts w:asciiTheme="minorEastAsia" w:eastAsiaTheme="minorEastAsia" w:hAnsiTheme="minorEastAsia" w:cs="仿宋_GB2312" w:hint="eastAsia"/>
          <w:color w:val="000000" w:themeColor="text1"/>
          <w:sz w:val="24"/>
          <w:szCs w:val="24"/>
        </w:rPr>
        <w:t>、“通识教育”</w:t>
      </w:r>
      <w:r w:rsidRPr="00722504">
        <w:rPr>
          <w:rFonts w:asciiTheme="minorEastAsia" w:eastAsiaTheme="minorEastAsia" w:hAnsiTheme="minorEastAsia" w:cs="仿宋_GB2312"/>
          <w:color w:val="000000" w:themeColor="text1"/>
          <w:sz w:val="24"/>
          <w:szCs w:val="24"/>
        </w:rPr>
        <w:t>74.6%</w:t>
      </w:r>
      <w:r w:rsidRPr="00722504">
        <w:rPr>
          <w:rFonts w:asciiTheme="minorEastAsia" w:eastAsiaTheme="minorEastAsia" w:hAnsiTheme="minorEastAsia" w:cs="仿宋_GB2312" w:hint="eastAsia"/>
          <w:color w:val="000000" w:themeColor="text1"/>
          <w:sz w:val="24"/>
          <w:szCs w:val="24"/>
        </w:rPr>
        <w:t>。学生对学校</w:t>
      </w:r>
      <w:r w:rsidR="00FF4B23" w:rsidRPr="00722504">
        <w:rPr>
          <w:rFonts w:asciiTheme="minorEastAsia" w:eastAsiaTheme="minorEastAsia" w:hAnsiTheme="minorEastAsia" w:cs="仿宋_GB2312" w:hint="eastAsia"/>
          <w:color w:val="000000" w:themeColor="text1"/>
          <w:sz w:val="24"/>
          <w:szCs w:val="24"/>
        </w:rPr>
        <w:t>的</w:t>
      </w:r>
      <w:r w:rsidRPr="00722504">
        <w:rPr>
          <w:rFonts w:asciiTheme="minorEastAsia" w:eastAsiaTheme="minorEastAsia" w:hAnsiTheme="minorEastAsia" w:cs="仿宋_GB2312" w:hint="eastAsia"/>
          <w:color w:val="000000" w:themeColor="text1"/>
          <w:sz w:val="24"/>
          <w:szCs w:val="24"/>
        </w:rPr>
        <w:t>总体满意度高。</w:t>
      </w:r>
    </w:p>
    <w:p w:rsidR="003626BC" w:rsidRPr="00722504" w:rsidRDefault="00707812" w:rsidP="0080729D">
      <w:pPr>
        <w:pStyle w:val="3"/>
        <w:spacing w:beforeLines="0" w:afterLines="0"/>
      </w:pPr>
      <w:r w:rsidRPr="00722504">
        <w:rPr>
          <w:rFonts w:hint="eastAsia"/>
        </w:rPr>
        <w:t>6</w:t>
      </w:r>
      <w:r w:rsidR="0073787A" w:rsidRPr="00722504">
        <w:rPr>
          <w:rFonts w:hint="eastAsia"/>
        </w:rPr>
        <w:t>.</w:t>
      </w:r>
      <w:r w:rsidRPr="00722504">
        <w:rPr>
          <w:rFonts w:hint="eastAsia"/>
        </w:rPr>
        <w:t>毕业生</w:t>
      </w:r>
      <w:r w:rsidR="0073787A" w:rsidRPr="00722504">
        <w:rPr>
          <w:rFonts w:hint="eastAsia"/>
        </w:rPr>
        <w:t>升学和出国深造</w:t>
      </w:r>
      <w:r w:rsidRPr="00722504">
        <w:rPr>
          <w:rFonts w:hint="eastAsia"/>
        </w:rPr>
        <w:t>比例提高</w:t>
      </w:r>
      <w:bookmarkStart w:id="45" w:name="_Toc406011089"/>
      <w:bookmarkStart w:id="46" w:name="_Toc406493347"/>
    </w:p>
    <w:p w:rsidR="009F62F1" w:rsidRDefault="003626BC" w:rsidP="0080729D">
      <w:pPr>
        <w:spacing w:line="400" w:lineRule="exact"/>
        <w:ind w:firstLineChars="200" w:firstLine="480"/>
        <w:rPr>
          <w:rFonts w:ascii="仿宋_GB2312" w:eastAsia="仿宋_GB2312"/>
          <w:b/>
          <w:bCs/>
          <w:color w:val="000000" w:themeColor="text1"/>
          <w:sz w:val="24"/>
          <w:szCs w:val="24"/>
        </w:rPr>
      </w:pPr>
      <w:r w:rsidRPr="00722504">
        <w:rPr>
          <w:rFonts w:asciiTheme="minorEastAsia" w:eastAsiaTheme="minorEastAsia" w:hAnsiTheme="minorEastAsia" w:cs="仿宋_GB2312" w:hint="eastAsia"/>
          <w:color w:val="000000" w:themeColor="text1"/>
          <w:sz w:val="24"/>
          <w:szCs w:val="24"/>
        </w:rPr>
        <w:t>2014 年，毕业生升学、出国（境）率为36.22%；其中22个本科专业升学出国（境）率高于40%</w:t>
      </w:r>
      <w:r w:rsidR="00C3035F" w:rsidRPr="00722504">
        <w:rPr>
          <w:rFonts w:asciiTheme="minorEastAsia" w:eastAsiaTheme="minorEastAsia" w:hAnsiTheme="minorEastAsia" w:cs="仿宋_GB2312" w:hint="eastAsia"/>
          <w:color w:val="000000" w:themeColor="text1"/>
          <w:sz w:val="24"/>
          <w:szCs w:val="24"/>
        </w:rPr>
        <w:t>，传统优势专业生物技术、动物科学、林学、生物工程、水产养</w:t>
      </w:r>
      <w:r w:rsidR="00C3035F" w:rsidRPr="00722504">
        <w:rPr>
          <w:rFonts w:asciiTheme="minorEastAsia" w:eastAsiaTheme="minorEastAsia" w:hAnsiTheme="minorEastAsia" w:cs="仿宋_GB2312" w:hint="eastAsia"/>
          <w:color w:val="000000" w:themeColor="text1"/>
          <w:sz w:val="24"/>
          <w:szCs w:val="24"/>
        </w:rPr>
        <w:lastRenderedPageBreak/>
        <w:t>殖学、动物医学更是超过了50%</w:t>
      </w:r>
      <w:r w:rsidRPr="00722504">
        <w:rPr>
          <w:rFonts w:asciiTheme="minorEastAsia" w:eastAsiaTheme="minorEastAsia" w:hAnsiTheme="minorEastAsia" w:cs="仿宋_GB2312" w:hint="eastAsia"/>
          <w:color w:val="000000" w:themeColor="text1"/>
          <w:sz w:val="24"/>
          <w:szCs w:val="24"/>
        </w:rPr>
        <w:t>；进入“985工程”、“211工程”大学和国家级科研院毕业生占升学总人数的96.85 %；出国（境）留学的</w:t>
      </w:r>
      <w:r w:rsidR="00D70E18" w:rsidRPr="00722504">
        <w:rPr>
          <w:rFonts w:asciiTheme="minorEastAsia" w:eastAsiaTheme="minorEastAsia" w:hAnsiTheme="minorEastAsia" w:cs="仿宋_GB2312" w:hint="eastAsia"/>
          <w:color w:val="000000" w:themeColor="text1"/>
          <w:sz w:val="24"/>
          <w:szCs w:val="24"/>
        </w:rPr>
        <w:t>学生</w:t>
      </w:r>
      <w:r w:rsidRPr="00722504">
        <w:rPr>
          <w:rFonts w:asciiTheme="minorEastAsia" w:eastAsiaTheme="minorEastAsia" w:hAnsiTheme="minorEastAsia" w:cs="仿宋_GB2312" w:hint="eastAsia"/>
          <w:color w:val="000000" w:themeColor="text1"/>
          <w:sz w:val="24"/>
          <w:szCs w:val="24"/>
        </w:rPr>
        <w:t xml:space="preserve">中，赴欧洲留学占48.54%，赴北美留学占22.82%。     </w:t>
      </w:r>
      <w:r w:rsidRPr="003626BC">
        <w:rPr>
          <w:rFonts w:ascii="仿宋_GB2312" w:eastAsia="仿宋_GB2312" w:cs="仿宋_GB2312" w:hint="eastAsia"/>
          <w:color w:val="000000" w:themeColor="text1"/>
          <w:sz w:val="30"/>
          <w:szCs w:val="30"/>
        </w:rPr>
        <w:t xml:space="preserve"> </w:t>
      </w:r>
      <w:r w:rsidR="00FF4B23">
        <w:rPr>
          <w:rFonts w:ascii="仿宋_GB2312" w:eastAsia="仿宋_GB2312" w:hint="eastAsia"/>
          <w:b/>
          <w:bCs/>
          <w:color w:val="000000" w:themeColor="text1"/>
          <w:sz w:val="24"/>
          <w:szCs w:val="24"/>
        </w:rPr>
        <w:t xml:space="preserve">  </w:t>
      </w:r>
    </w:p>
    <w:p w:rsidR="00BC66C3" w:rsidRDefault="003626BC" w:rsidP="00E01D23">
      <w:pPr>
        <w:spacing w:beforeLines="50"/>
        <w:jc w:val="center"/>
        <w:rPr>
          <w:rFonts w:ascii="仿宋_GB2312" w:eastAsia="仿宋_GB2312" w:cs="仿宋_GB2312"/>
          <w:color w:val="000000" w:themeColor="text1"/>
          <w:sz w:val="24"/>
          <w:szCs w:val="24"/>
        </w:rPr>
      </w:pPr>
      <w:r w:rsidRPr="006B3C3D">
        <w:rPr>
          <w:rFonts w:ascii="仿宋_GB2312" w:eastAsia="仿宋_GB2312" w:cs="仿宋_GB2312" w:hint="eastAsia"/>
          <w:noProof/>
          <w:color w:val="000000" w:themeColor="text1"/>
          <w:sz w:val="24"/>
          <w:szCs w:val="24"/>
        </w:rPr>
        <w:drawing>
          <wp:inline distT="0" distB="0" distL="0" distR="0">
            <wp:extent cx="5766543" cy="4998720"/>
            <wp:effectExtent l="0" t="0" r="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5793773" cy="5022324"/>
                    </a:xfrm>
                    <a:prstGeom prst="rect">
                      <a:avLst/>
                    </a:prstGeom>
                    <a:noFill/>
                    <a:ln w="9525">
                      <a:noFill/>
                      <a:miter lim="800000"/>
                      <a:headEnd/>
                      <a:tailEnd/>
                    </a:ln>
                  </pic:spPr>
                </pic:pic>
              </a:graphicData>
            </a:graphic>
          </wp:inline>
        </w:drawing>
      </w:r>
    </w:p>
    <w:p w:rsidR="00BA5E53" w:rsidRDefault="00BA5E53" w:rsidP="00E01D23">
      <w:pPr>
        <w:spacing w:beforeLines="50"/>
        <w:jc w:val="center"/>
        <w:rPr>
          <w:rFonts w:asciiTheme="minorEastAsia" w:eastAsiaTheme="minorEastAsia" w:hAnsiTheme="minorEastAsia"/>
          <w:bCs/>
          <w:color w:val="000000" w:themeColor="text1"/>
          <w:sz w:val="21"/>
          <w:szCs w:val="21"/>
        </w:rPr>
      </w:pPr>
      <w:r w:rsidRPr="00722504">
        <w:rPr>
          <w:rFonts w:asciiTheme="minorEastAsia" w:eastAsiaTheme="minorEastAsia" w:hAnsiTheme="minorEastAsia" w:hint="eastAsia"/>
          <w:bCs/>
          <w:color w:val="000000" w:themeColor="text1"/>
          <w:sz w:val="21"/>
          <w:szCs w:val="21"/>
        </w:rPr>
        <w:t>2014届本科毕业生升学出国（境）比例高于40%的专业</w:t>
      </w:r>
    </w:p>
    <w:p w:rsidR="0025725B" w:rsidRPr="0025725B" w:rsidRDefault="0025725B" w:rsidP="00E01D23">
      <w:pPr>
        <w:spacing w:beforeLines="50"/>
        <w:ind w:firstLineChars="200" w:firstLine="420"/>
        <w:jc w:val="center"/>
        <w:rPr>
          <w:rFonts w:asciiTheme="minorEastAsia" w:eastAsiaTheme="minorEastAsia" w:hAnsiTheme="minorEastAsia" w:cs="仿宋_GB2312"/>
          <w:color w:val="000000" w:themeColor="text1"/>
          <w:sz w:val="21"/>
          <w:szCs w:val="21"/>
        </w:rPr>
      </w:pPr>
    </w:p>
    <w:p w:rsidR="003626BC" w:rsidRPr="00722504" w:rsidRDefault="003626BC" w:rsidP="0080729D">
      <w:pPr>
        <w:pStyle w:val="3"/>
        <w:spacing w:beforeLines="0" w:afterLines="0"/>
      </w:pPr>
      <w:r w:rsidRPr="00722504">
        <w:rPr>
          <w:rFonts w:hint="eastAsia"/>
        </w:rPr>
        <w:t>7.</w:t>
      </w:r>
      <w:r w:rsidRPr="00722504">
        <w:rPr>
          <w:rFonts w:hint="eastAsia"/>
        </w:rPr>
        <w:t>就业率与就业质量稳步提高</w:t>
      </w:r>
    </w:p>
    <w:p w:rsidR="009F62F1" w:rsidRPr="00722504" w:rsidRDefault="003626BC" w:rsidP="0080729D">
      <w:pPr>
        <w:topLinePunct/>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2014年，毕业生就业率为94.57%，就业质量和层次不断提升。</w:t>
      </w:r>
      <w:r w:rsidR="005405E6" w:rsidRPr="00722504">
        <w:rPr>
          <w:rFonts w:asciiTheme="minorEastAsia" w:eastAsiaTheme="minorEastAsia" w:hAnsiTheme="minorEastAsia" w:cs="仿宋_GB2312" w:hint="eastAsia"/>
          <w:color w:val="000000" w:themeColor="text1"/>
          <w:sz w:val="24"/>
          <w:szCs w:val="24"/>
        </w:rPr>
        <w:t>学校引导和鼓励毕业生在基层和边疆建功立业，95名毕业生在四川、江苏等9个省的基层就业，14</w:t>
      </w:r>
      <w:r w:rsidR="00366C75" w:rsidRPr="00722504">
        <w:rPr>
          <w:rFonts w:asciiTheme="minorEastAsia" w:eastAsiaTheme="minorEastAsia" w:hAnsiTheme="minorEastAsia" w:cs="仿宋_GB2312" w:hint="eastAsia"/>
          <w:color w:val="000000" w:themeColor="text1"/>
          <w:sz w:val="24"/>
          <w:szCs w:val="24"/>
        </w:rPr>
        <w:t>名学生成为“西部志愿者”，</w:t>
      </w:r>
      <w:r w:rsidR="005405E6" w:rsidRPr="00722504">
        <w:rPr>
          <w:rFonts w:asciiTheme="minorEastAsia" w:eastAsiaTheme="minorEastAsia" w:hAnsiTheme="minorEastAsia" w:cs="仿宋_GB2312" w:hint="eastAsia"/>
          <w:color w:val="000000" w:themeColor="text1"/>
          <w:sz w:val="24"/>
          <w:szCs w:val="24"/>
        </w:rPr>
        <w:t>11名学生参加陕西省“三支一扶”；</w:t>
      </w:r>
      <w:r w:rsidRPr="00722504">
        <w:rPr>
          <w:rFonts w:asciiTheme="minorEastAsia" w:eastAsiaTheme="minorEastAsia" w:hAnsiTheme="minorEastAsia" w:cs="仿宋_GB2312" w:hint="eastAsia"/>
          <w:color w:val="000000" w:themeColor="text1"/>
          <w:sz w:val="24"/>
          <w:szCs w:val="24"/>
        </w:rPr>
        <w:t>签约世界</w:t>
      </w:r>
      <w:r w:rsidR="00366C75" w:rsidRPr="00722504">
        <w:rPr>
          <w:rFonts w:asciiTheme="minorEastAsia" w:eastAsiaTheme="minorEastAsia" w:hAnsiTheme="minorEastAsia" w:cs="仿宋_GB2312" w:hint="eastAsia"/>
          <w:color w:val="000000" w:themeColor="text1"/>
          <w:sz w:val="24"/>
          <w:szCs w:val="24"/>
        </w:rPr>
        <w:t>500强</w:t>
      </w:r>
      <w:r w:rsidRPr="00722504">
        <w:rPr>
          <w:rFonts w:asciiTheme="minorEastAsia" w:eastAsiaTheme="minorEastAsia" w:hAnsiTheme="minorEastAsia" w:cs="仿宋_GB2312" w:hint="eastAsia"/>
          <w:color w:val="000000" w:themeColor="text1"/>
          <w:sz w:val="24"/>
          <w:szCs w:val="24"/>
        </w:rPr>
        <w:t>、中国</w:t>
      </w:r>
      <w:r w:rsidR="00366C75" w:rsidRPr="00722504">
        <w:rPr>
          <w:rFonts w:asciiTheme="minorEastAsia" w:eastAsiaTheme="minorEastAsia" w:hAnsiTheme="minorEastAsia" w:cs="仿宋_GB2312" w:hint="eastAsia"/>
          <w:color w:val="000000" w:themeColor="text1"/>
          <w:sz w:val="24"/>
          <w:szCs w:val="24"/>
        </w:rPr>
        <w:t>500强</w:t>
      </w:r>
      <w:r w:rsidRPr="00722504">
        <w:rPr>
          <w:rFonts w:asciiTheme="minorEastAsia" w:eastAsiaTheme="minorEastAsia" w:hAnsiTheme="minorEastAsia" w:cs="仿宋_GB2312" w:hint="eastAsia"/>
          <w:color w:val="000000" w:themeColor="text1"/>
          <w:sz w:val="24"/>
          <w:szCs w:val="24"/>
        </w:rPr>
        <w:t>及</w:t>
      </w:r>
      <w:r w:rsidR="00366C75" w:rsidRPr="00722504">
        <w:rPr>
          <w:rFonts w:asciiTheme="minorEastAsia" w:eastAsiaTheme="minorEastAsia" w:hAnsiTheme="minorEastAsia" w:cs="仿宋_GB2312" w:hint="eastAsia"/>
          <w:color w:val="000000" w:themeColor="text1"/>
          <w:sz w:val="24"/>
          <w:szCs w:val="24"/>
        </w:rPr>
        <w:t>中国</w:t>
      </w:r>
      <w:r w:rsidRPr="00722504">
        <w:rPr>
          <w:rFonts w:asciiTheme="minorEastAsia" w:eastAsiaTheme="minorEastAsia" w:hAnsiTheme="minorEastAsia" w:cs="仿宋_GB2312" w:hint="eastAsia"/>
          <w:color w:val="000000" w:themeColor="text1"/>
          <w:sz w:val="24"/>
          <w:szCs w:val="24"/>
        </w:rPr>
        <w:t>民营500强企业的毕业生占企业就业人数的47.31%</w:t>
      </w:r>
      <w:r w:rsidR="005405E6" w:rsidRPr="00722504">
        <w:rPr>
          <w:rFonts w:asciiTheme="minorEastAsia" w:eastAsiaTheme="minorEastAsia" w:hAnsiTheme="minorEastAsia" w:cs="仿宋_GB2312" w:hint="eastAsia"/>
          <w:color w:val="000000" w:themeColor="text1"/>
          <w:sz w:val="24"/>
          <w:szCs w:val="24"/>
        </w:rPr>
        <w:t>；</w:t>
      </w:r>
      <w:r w:rsidR="00366C75" w:rsidRPr="00722504">
        <w:rPr>
          <w:rFonts w:asciiTheme="minorEastAsia" w:eastAsiaTheme="minorEastAsia" w:hAnsiTheme="minorEastAsia" w:cs="仿宋_GB2312" w:hint="eastAsia"/>
          <w:color w:val="000000" w:themeColor="text1"/>
          <w:sz w:val="24"/>
          <w:szCs w:val="24"/>
        </w:rPr>
        <w:t xml:space="preserve"> </w:t>
      </w:r>
      <w:r w:rsidRPr="00722504">
        <w:rPr>
          <w:rFonts w:asciiTheme="minorEastAsia" w:eastAsiaTheme="minorEastAsia" w:hAnsiTheme="minorEastAsia" w:cs="仿宋_GB2312" w:hint="eastAsia"/>
          <w:color w:val="000000" w:themeColor="text1"/>
          <w:sz w:val="24"/>
          <w:szCs w:val="24"/>
        </w:rPr>
        <w:t>64.01%的毕业生在国家重点建设经济区域就业</w:t>
      </w:r>
      <w:r w:rsidR="005405E6" w:rsidRPr="00722504">
        <w:rPr>
          <w:rFonts w:asciiTheme="minorEastAsia" w:eastAsiaTheme="minorEastAsia" w:hAnsiTheme="minorEastAsia" w:cs="仿宋_GB2312" w:hint="eastAsia"/>
          <w:color w:val="000000" w:themeColor="text1"/>
          <w:sz w:val="24"/>
          <w:szCs w:val="24"/>
        </w:rPr>
        <w:t>；</w:t>
      </w:r>
      <w:r w:rsidRPr="00722504">
        <w:rPr>
          <w:rFonts w:asciiTheme="minorEastAsia" w:eastAsiaTheme="minorEastAsia" w:hAnsiTheme="minorEastAsia" w:cs="仿宋_GB2312" w:hint="eastAsia"/>
          <w:color w:val="000000" w:themeColor="text1"/>
          <w:sz w:val="24"/>
          <w:szCs w:val="24"/>
        </w:rPr>
        <w:t>毕业生初次签约薪酬分布较为合理，76.21%的毕业生对初次签约</w:t>
      </w:r>
      <w:r w:rsidR="00FF4B23" w:rsidRPr="00722504">
        <w:rPr>
          <w:rFonts w:asciiTheme="minorEastAsia" w:eastAsiaTheme="minorEastAsia" w:hAnsiTheme="minorEastAsia" w:cs="仿宋_GB2312" w:hint="eastAsia"/>
          <w:color w:val="000000" w:themeColor="text1"/>
          <w:sz w:val="24"/>
          <w:szCs w:val="24"/>
        </w:rPr>
        <w:t>单位</w:t>
      </w:r>
      <w:r w:rsidRPr="00722504">
        <w:rPr>
          <w:rFonts w:asciiTheme="minorEastAsia" w:eastAsiaTheme="minorEastAsia" w:hAnsiTheme="minorEastAsia" w:cs="仿宋_GB2312" w:hint="eastAsia"/>
          <w:color w:val="000000" w:themeColor="text1"/>
          <w:sz w:val="24"/>
          <w:szCs w:val="24"/>
        </w:rPr>
        <w:t>表示“非常满意”和“满意”。</w:t>
      </w:r>
    </w:p>
    <w:p w:rsidR="00BC66C3" w:rsidRDefault="003626BC" w:rsidP="00E01D23">
      <w:pPr>
        <w:tabs>
          <w:tab w:val="left" w:pos="3030"/>
        </w:tabs>
        <w:topLinePunct/>
        <w:spacing w:beforeLines="50"/>
        <w:ind w:firstLineChars="200" w:firstLine="480"/>
        <w:jc w:val="center"/>
        <w:rPr>
          <w:rFonts w:ascii="仿宋_GB2312" w:eastAsia="仿宋_GB2312" w:cs="仿宋_GB2312"/>
          <w:color w:val="000000" w:themeColor="text1"/>
          <w:sz w:val="24"/>
          <w:szCs w:val="24"/>
        </w:rPr>
      </w:pPr>
      <w:r>
        <w:rPr>
          <w:rFonts w:ascii="仿宋_GB2312" w:eastAsia="仿宋_GB2312" w:cs="仿宋_GB2312" w:hint="eastAsia"/>
          <w:noProof/>
          <w:color w:val="000000" w:themeColor="text1"/>
          <w:sz w:val="24"/>
          <w:szCs w:val="24"/>
        </w:rPr>
        <w:lastRenderedPageBreak/>
        <w:drawing>
          <wp:inline distT="0" distB="0" distL="0" distR="0">
            <wp:extent cx="2338086" cy="1944546"/>
            <wp:effectExtent l="19050" t="0" r="5064" b="0"/>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srcRect/>
                    <a:stretch>
                      <a:fillRect/>
                    </a:stretch>
                  </pic:blipFill>
                  <pic:spPr bwMode="auto">
                    <a:xfrm>
                      <a:off x="0" y="0"/>
                      <a:ext cx="2335736" cy="1942592"/>
                    </a:xfrm>
                    <a:prstGeom prst="rect">
                      <a:avLst/>
                    </a:prstGeom>
                    <a:noFill/>
                    <a:ln w="9525">
                      <a:noFill/>
                      <a:miter lim="800000"/>
                      <a:headEnd/>
                      <a:tailEnd/>
                    </a:ln>
                  </pic:spPr>
                </pic:pic>
              </a:graphicData>
            </a:graphic>
          </wp:inline>
        </w:drawing>
      </w:r>
      <w:r w:rsidR="009F62F1" w:rsidRPr="006B3C3D">
        <w:rPr>
          <w:rFonts w:ascii="仿宋_GB2312" w:eastAsia="仿宋_GB2312" w:cs="仿宋_GB2312" w:hint="eastAsia"/>
          <w:noProof/>
          <w:color w:val="000000" w:themeColor="text1"/>
          <w:sz w:val="24"/>
          <w:szCs w:val="24"/>
        </w:rPr>
        <w:drawing>
          <wp:inline distT="0" distB="0" distL="0" distR="0">
            <wp:extent cx="2568644" cy="2047912"/>
            <wp:effectExtent l="19050" t="0" r="3106"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srcRect/>
                    <a:stretch>
                      <a:fillRect/>
                    </a:stretch>
                  </pic:blipFill>
                  <pic:spPr bwMode="auto">
                    <a:xfrm>
                      <a:off x="0" y="0"/>
                      <a:ext cx="2571593" cy="2050263"/>
                    </a:xfrm>
                    <a:prstGeom prst="rect">
                      <a:avLst/>
                    </a:prstGeom>
                    <a:noFill/>
                    <a:ln w="9525">
                      <a:noFill/>
                      <a:miter lim="800000"/>
                      <a:headEnd/>
                      <a:tailEnd/>
                    </a:ln>
                  </pic:spPr>
                </pic:pic>
              </a:graphicData>
            </a:graphic>
          </wp:inline>
        </w:drawing>
      </w:r>
    </w:p>
    <w:p w:rsidR="00BC66C3" w:rsidRPr="009F62F1" w:rsidRDefault="009F62F1" w:rsidP="00E01D23">
      <w:pPr>
        <w:topLinePunct/>
        <w:spacing w:beforeLines="50"/>
        <w:ind w:firstLineChars="200" w:firstLine="420"/>
        <w:jc w:val="center"/>
        <w:rPr>
          <w:rFonts w:ascii="仿宋_GB2312" w:eastAsia="仿宋_GB2312" w:cs="仿宋_GB2312"/>
          <w:color w:val="000000" w:themeColor="text1"/>
          <w:sz w:val="24"/>
          <w:szCs w:val="24"/>
        </w:rPr>
      </w:pPr>
      <w:r w:rsidRPr="00722504">
        <w:rPr>
          <w:rFonts w:asciiTheme="minorEastAsia" w:eastAsiaTheme="minorEastAsia" w:hAnsiTheme="minorEastAsia" w:hint="eastAsia"/>
          <w:bCs/>
          <w:color w:val="000000" w:themeColor="text1"/>
          <w:sz w:val="21"/>
          <w:szCs w:val="21"/>
        </w:rPr>
        <w:t>2014</w:t>
      </w:r>
      <w:r w:rsidR="00FF4B23" w:rsidRPr="00722504">
        <w:rPr>
          <w:rFonts w:asciiTheme="minorEastAsia" w:eastAsiaTheme="minorEastAsia" w:hAnsiTheme="minorEastAsia" w:hint="eastAsia"/>
          <w:bCs/>
          <w:color w:val="000000" w:themeColor="text1"/>
          <w:sz w:val="21"/>
          <w:szCs w:val="21"/>
        </w:rPr>
        <w:t>届毕业生就业类型流向</w:t>
      </w:r>
      <w:r>
        <w:rPr>
          <w:rFonts w:ascii="仿宋_GB2312" w:eastAsia="仿宋_GB2312" w:hint="eastAsia"/>
          <w:b/>
          <w:bCs/>
          <w:color w:val="000000" w:themeColor="text1"/>
          <w:sz w:val="24"/>
          <w:szCs w:val="24"/>
        </w:rPr>
        <w:t xml:space="preserve">    </w:t>
      </w:r>
      <w:r w:rsidRPr="00722504">
        <w:rPr>
          <w:rFonts w:asciiTheme="minorEastAsia" w:eastAsiaTheme="minorEastAsia" w:hAnsiTheme="minorEastAsia" w:hint="eastAsia"/>
          <w:bCs/>
          <w:color w:val="000000" w:themeColor="text1"/>
          <w:sz w:val="21"/>
          <w:szCs w:val="21"/>
        </w:rPr>
        <w:t>2014届毕业生对初次签约</w:t>
      </w:r>
      <w:r w:rsidR="00FF4B23" w:rsidRPr="00722504">
        <w:rPr>
          <w:rFonts w:asciiTheme="minorEastAsia" w:eastAsiaTheme="minorEastAsia" w:hAnsiTheme="minorEastAsia" w:hint="eastAsia"/>
          <w:bCs/>
          <w:color w:val="000000" w:themeColor="text1"/>
          <w:sz w:val="21"/>
          <w:szCs w:val="21"/>
        </w:rPr>
        <w:t>单位</w:t>
      </w:r>
      <w:r w:rsidRPr="00722504">
        <w:rPr>
          <w:rFonts w:asciiTheme="minorEastAsia" w:eastAsiaTheme="minorEastAsia" w:hAnsiTheme="minorEastAsia" w:hint="eastAsia"/>
          <w:bCs/>
          <w:color w:val="000000" w:themeColor="text1"/>
          <w:sz w:val="21"/>
          <w:szCs w:val="21"/>
        </w:rPr>
        <w:t>满意度</w:t>
      </w:r>
    </w:p>
    <w:p w:rsidR="00BC66C3" w:rsidRPr="0080729D" w:rsidRDefault="003626BC" w:rsidP="0025725B">
      <w:pPr>
        <w:pStyle w:val="3"/>
        <w:spacing w:before="72" w:after="72"/>
      </w:pPr>
      <w:r w:rsidRPr="0080729D">
        <w:rPr>
          <w:rFonts w:hint="eastAsia"/>
        </w:rPr>
        <w:t>8.</w:t>
      </w:r>
      <w:r w:rsidRPr="0080729D">
        <w:rPr>
          <w:rFonts w:hint="eastAsia"/>
        </w:rPr>
        <w:t>用人单位对毕业生的评价</w:t>
      </w:r>
      <w:r w:rsidR="005405E6" w:rsidRPr="0080729D">
        <w:rPr>
          <w:rFonts w:hint="eastAsia"/>
        </w:rPr>
        <w:t>高</w:t>
      </w:r>
    </w:p>
    <w:p w:rsidR="003626BC" w:rsidRPr="00722504" w:rsidRDefault="003626BC" w:rsidP="0080729D">
      <w:pPr>
        <w:pStyle w:val="Title-temp"/>
        <w:spacing w:before="0" w:after="0" w:line="400" w:lineRule="exact"/>
        <w:ind w:leftChars="0" w:left="0" w:rightChars="0" w:right="0" w:firstLineChars="200" w:firstLine="480"/>
        <w:jc w:val="both"/>
        <w:rPr>
          <w:rFonts w:asciiTheme="minorEastAsia" w:eastAsiaTheme="minorEastAsia" w:hAnsiTheme="minorEastAsia" w:cs="仿宋_GB2312"/>
          <w:color w:val="000000" w:themeColor="text1"/>
          <w:kern w:val="0"/>
          <w:szCs w:val="24"/>
        </w:rPr>
      </w:pPr>
      <w:r w:rsidRPr="00722504">
        <w:rPr>
          <w:rFonts w:asciiTheme="minorEastAsia" w:eastAsiaTheme="minorEastAsia" w:hAnsiTheme="minorEastAsia" w:cs="仿宋_GB2312" w:hint="eastAsia"/>
          <w:color w:val="000000" w:themeColor="text1"/>
          <w:kern w:val="0"/>
          <w:szCs w:val="24"/>
        </w:rPr>
        <w:t>2014年,学校利用就业洽谈会等招聘平台，以问卷调查的方式，从知识水平、业务能力、个人素质等方面，对用人单位进行毕业生满意度调查。在接受调查的320家用人单位中，96%的用人单位对我校毕业生素质表示“非常满意”和“满意”，用人单位认为我校毕业生在专业基础知识、实践操作能力、创新能力和团队合作精神等方面具备明显竞争优势。</w:t>
      </w:r>
    </w:p>
    <w:p w:rsidR="00230125" w:rsidRPr="00722504" w:rsidRDefault="003626BC" w:rsidP="0080729D">
      <w:pPr>
        <w:pStyle w:val="1"/>
        <w:spacing w:before="180" w:after="180"/>
      </w:pPr>
      <w:r w:rsidRPr="00722504">
        <w:rPr>
          <w:rFonts w:hint="eastAsia"/>
        </w:rPr>
        <w:t xml:space="preserve"> </w:t>
      </w:r>
      <w:bookmarkStart w:id="47" w:name="_Toc437350070"/>
      <w:bookmarkStart w:id="48" w:name="_Toc438192377"/>
      <w:bookmarkEnd w:id="45"/>
      <w:bookmarkEnd w:id="46"/>
      <w:r w:rsidR="008345B3" w:rsidRPr="00722504">
        <w:rPr>
          <w:rFonts w:hint="eastAsia"/>
        </w:rPr>
        <w:t>八</w:t>
      </w:r>
      <w:r w:rsidR="0073787A" w:rsidRPr="00722504">
        <w:rPr>
          <w:rFonts w:hint="eastAsia"/>
        </w:rPr>
        <w:t>、本科教育</w:t>
      </w:r>
      <w:r w:rsidR="00707812" w:rsidRPr="00722504">
        <w:rPr>
          <w:rFonts w:hint="eastAsia"/>
        </w:rPr>
        <w:t>教学工作</w:t>
      </w:r>
      <w:r w:rsidR="0073787A" w:rsidRPr="00722504">
        <w:rPr>
          <w:rFonts w:hint="eastAsia"/>
        </w:rPr>
        <w:t>特色</w:t>
      </w:r>
      <w:bookmarkEnd w:id="47"/>
      <w:bookmarkEnd w:id="48"/>
    </w:p>
    <w:p w:rsidR="008D3394" w:rsidRPr="00722504" w:rsidRDefault="00D3266B"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722504">
        <w:rPr>
          <w:rFonts w:asciiTheme="minorEastAsia" w:eastAsiaTheme="minorEastAsia" w:hAnsiTheme="minorEastAsia" w:cs="仿宋_GB2312"/>
          <w:color w:val="000000" w:themeColor="text1"/>
        </w:rPr>
        <w:t>学校一代代师生秉承</w:t>
      </w:r>
      <w:r w:rsidRPr="00722504">
        <w:rPr>
          <w:rFonts w:asciiTheme="minorEastAsia" w:eastAsiaTheme="minorEastAsia" w:hAnsiTheme="minorEastAsia" w:cs="仿宋_GB2312" w:hint="eastAsia"/>
          <w:color w:val="000000" w:themeColor="text1"/>
        </w:rPr>
        <w:t>“</w:t>
      </w:r>
      <w:r w:rsidRPr="00722504">
        <w:rPr>
          <w:rFonts w:asciiTheme="minorEastAsia" w:eastAsiaTheme="minorEastAsia" w:hAnsiTheme="minorEastAsia" w:cs="仿宋_GB2312"/>
          <w:color w:val="000000" w:themeColor="text1"/>
        </w:rPr>
        <w:t>经国本，解民生，尚科学</w:t>
      </w:r>
      <w:r w:rsidRPr="00722504">
        <w:rPr>
          <w:rFonts w:asciiTheme="minorEastAsia" w:eastAsiaTheme="minorEastAsia" w:hAnsiTheme="minorEastAsia" w:cs="仿宋_GB2312" w:hint="eastAsia"/>
          <w:color w:val="000000" w:themeColor="text1"/>
        </w:rPr>
        <w:t>”</w:t>
      </w:r>
      <w:r w:rsidRPr="00722504">
        <w:rPr>
          <w:rFonts w:asciiTheme="minorEastAsia" w:eastAsiaTheme="minorEastAsia" w:hAnsiTheme="minorEastAsia" w:cs="仿宋_GB2312"/>
          <w:color w:val="000000" w:themeColor="text1"/>
        </w:rPr>
        <w:t>的办学理念和</w:t>
      </w:r>
      <w:r w:rsidRPr="00722504">
        <w:rPr>
          <w:rFonts w:asciiTheme="minorEastAsia" w:eastAsiaTheme="minorEastAsia" w:hAnsiTheme="minorEastAsia" w:cs="仿宋_GB2312" w:hint="eastAsia"/>
          <w:color w:val="000000" w:themeColor="text1"/>
        </w:rPr>
        <w:t>“</w:t>
      </w:r>
      <w:r w:rsidRPr="00722504">
        <w:rPr>
          <w:rFonts w:asciiTheme="minorEastAsia" w:eastAsiaTheme="minorEastAsia" w:hAnsiTheme="minorEastAsia" w:cs="仿宋_GB2312"/>
          <w:color w:val="000000" w:themeColor="text1"/>
        </w:rPr>
        <w:t>诚朴勇毅</w:t>
      </w:r>
      <w:r w:rsidRPr="00722504">
        <w:rPr>
          <w:rFonts w:asciiTheme="minorEastAsia" w:eastAsiaTheme="minorEastAsia" w:hAnsiTheme="minorEastAsia" w:cs="仿宋_GB2312" w:hint="eastAsia"/>
          <w:color w:val="000000" w:themeColor="text1"/>
        </w:rPr>
        <w:t>”</w:t>
      </w:r>
      <w:r w:rsidRPr="00722504">
        <w:rPr>
          <w:rFonts w:asciiTheme="minorEastAsia" w:eastAsiaTheme="minorEastAsia" w:hAnsiTheme="minorEastAsia" w:cs="仿宋_GB2312"/>
          <w:color w:val="000000" w:themeColor="text1"/>
        </w:rPr>
        <w:t>的校训</w:t>
      </w:r>
      <w:r w:rsidRPr="00722504">
        <w:rPr>
          <w:rFonts w:asciiTheme="minorEastAsia" w:eastAsiaTheme="minorEastAsia" w:hAnsiTheme="minorEastAsia" w:cs="仿宋_GB2312" w:hint="eastAsia"/>
          <w:color w:val="000000" w:themeColor="text1"/>
        </w:rPr>
        <w:t>精神</w:t>
      </w:r>
      <w:r w:rsidRPr="00722504">
        <w:rPr>
          <w:rFonts w:asciiTheme="minorEastAsia" w:eastAsiaTheme="minorEastAsia" w:hAnsiTheme="minorEastAsia" w:cs="仿宋_GB2312"/>
          <w:color w:val="000000" w:themeColor="text1"/>
        </w:rPr>
        <w:t>，坚持</w:t>
      </w:r>
      <w:r w:rsidRPr="00722504">
        <w:rPr>
          <w:rFonts w:asciiTheme="minorEastAsia" w:eastAsiaTheme="minorEastAsia" w:hAnsiTheme="minorEastAsia" w:cs="仿宋_GB2312" w:hint="eastAsia"/>
          <w:color w:val="000000" w:themeColor="text1"/>
        </w:rPr>
        <w:t>立德树人，形成了</w:t>
      </w:r>
      <w:r w:rsidRPr="00722504">
        <w:rPr>
          <w:rFonts w:asciiTheme="minorEastAsia" w:eastAsiaTheme="minorEastAsia" w:hAnsiTheme="minorEastAsia" w:cs="仿宋_GB2312"/>
          <w:color w:val="000000" w:themeColor="text1"/>
        </w:rPr>
        <w:t>产学研紧密结合办学特色</w:t>
      </w:r>
      <w:r w:rsidRPr="00722504">
        <w:rPr>
          <w:rFonts w:asciiTheme="minorEastAsia" w:eastAsiaTheme="minorEastAsia" w:hAnsiTheme="minorEastAsia" w:cs="仿宋_GB2312" w:hint="eastAsia"/>
          <w:color w:val="000000" w:themeColor="text1"/>
        </w:rPr>
        <w:t>，并将其渗透到人才培养的全过程</w:t>
      </w:r>
      <w:r w:rsidRPr="00722504">
        <w:rPr>
          <w:rFonts w:asciiTheme="minorEastAsia" w:eastAsiaTheme="minorEastAsia" w:hAnsiTheme="minorEastAsia" w:cs="仿宋_GB2312"/>
          <w:color w:val="000000" w:themeColor="text1"/>
        </w:rPr>
        <w:t>。</w:t>
      </w:r>
    </w:p>
    <w:p w:rsidR="00230125" w:rsidRPr="00722504" w:rsidRDefault="008D3394" w:rsidP="0025725B">
      <w:pPr>
        <w:pStyle w:val="3"/>
        <w:spacing w:before="72" w:after="72"/>
      </w:pPr>
      <w:r w:rsidRPr="00722504">
        <w:rPr>
          <w:rFonts w:hint="eastAsia"/>
        </w:rPr>
        <w:t>1.</w:t>
      </w:r>
      <w:r w:rsidR="00855263" w:rsidRPr="00722504">
        <w:rPr>
          <w:rFonts w:hint="eastAsia"/>
        </w:rPr>
        <w:t>多元化</w:t>
      </w:r>
      <w:r w:rsidR="00D3266B" w:rsidRPr="00722504">
        <w:rPr>
          <w:rFonts w:hint="eastAsia"/>
        </w:rPr>
        <w:t>人才培养</w:t>
      </w:r>
      <w:r w:rsidR="00627E55" w:rsidRPr="00722504">
        <w:rPr>
          <w:rFonts w:hint="eastAsia"/>
        </w:rPr>
        <w:t>体系</w:t>
      </w:r>
      <w:r w:rsidR="009E3A14" w:rsidRPr="00722504">
        <w:rPr>
          <w:rFonts w:hint="eastAsia"/>
        </w:rPr>
        <w:t>趋于完善</w:t>
      </w:r>
    </w:p>
    <w:p w:rsidR="00BA5E53" w:rsidRPr="00722504" w:rsidRDefault="001E4538"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722504">
        <w:rPr>
          <w:rFonts w:asciiTheme="minorEastAsia" w:eastAsiaTheme="minorEastAsia" w:hAnsiTheme="minorEastAsia" w:cs="仿宋_GB2312" w:hint="eastAsia"/>
          <w:color w:val="000000" w:themeColor="text1"/>
        </w:rPr>
        <w:t>学校在长期的办学实践中，把国家需求、行业需求和学生发展需求紧密结合起来，</w:t>
      </w:r>
      <w:r w:rsidR="00222D88" w:rsidRPr="00722504">
        <w:rPr>
          <w:rFonts w:asciiTheme="minorEastAsia" w:eastAsiaTheme="minorEastAsia" w:hAnsiTheme="minorEastAsia" w:cs="仿宋_GB2312" w:hint="eastAsia"/>
          <w:color w:val="000000" w:themeColor="text1"/>
        </w:rPr>
        <w:t>坚持“厚基础、宽口径、强实践、重创新、高素质、国际化”的本科人才培养思路，逐渐形成了多元化</w:t>
      </w:r>
      <w:r w:rsidRPr="00722504">
        <w:rPr>
          <w:rFonts w:asciiTheme="minorEastAsia" w:eastAsiaTheme="minorEastAsia" w:hAnsiTheme="minorEastAsia" w:cs="仿宋_GB2312" w:hint="eastAsia"/>
          <w:color w:val="000000" w:themeColor="text1"/>
        </w:rPr>
        <w:t>人才培养体系。</w:t>
      </w:r>
      <w:r w:rsidR="000C275D" w:rsidRPr="00722504">
        <w:rPr>
          <w:rFonts w:asciiTheme="minorEastAsia" w:eastAsiaTheme="minorEastAsia" w:hAnsiTheme="minorEastAsia" w:cs="仿宋_GB2312" w:hint="eastAsia"/>
          <w:color w:val="000000" w:themeColor="text1"/>
        </w:rPr>
        <w:t>一是创建了</w:t>
      </w:r>
      <w:r w:rsidR="00627E55" w:rsidRPr="00722504">
        <w:rPr>
          <w:rFonts w:asciiTheme="minorEastAsia" w:eastAsiaTheme="minorEastAsia" w:hAnsiTheme="minorEastAsia" w:cs="仿宋_GB2312" w:hint="eastAsia"/>
          <w:color w:val="000000" w:themeColor="text1"/>
        </w:rPr>
        <w:t>“2+X”</w:t>
      </w:r>
      <w:r w:rsidR="000C275D" w:rsidRPr="00722504">
        <w:rPr>
          <w:rFonts w:asciiTheme="minorEastAsia" w:eastAsiaTheme="minorEastAsia" w:hAnsiTheme="minorEastAsia" w:cs="仿宋_GB2312" w:hint="eastAsia"/>
          <w:color w:val="000000" w:themeColor="text1"/>
        </w:rPr>
        <w:t>拔尖创新</w:t>
      </w:r>
      <w:r w:rsidR="00627E55" w:rsidRPr="00722504">
        <w:rPr>
          <w:rFonts w:asciiTheme="minorEastAsia" w:eastAsiaTheme="minorEastAsia" w:hAnsiTheme="minorEastAsia" w:cs="仿宋_GB2312" w:hint="eastAsia"/>
          <w:color w:val="000000" w:themeColor="text1"/>
        </w:rPr>
        <w:t>人才培养模式</w:t>
      </w:r>
      <w:r w:rsidR="000C275D" w:rsidRPr="00722504">
        <w:rPr>
          <w:rFonts w:asciiTheme="minorEastAsia" w:eastAsiaTheme="minorEastAsia" w:hAnsiTheme="minorEastAsia" w:cs="仿宋_GB2312" w:hint="eastAsia"/>
          <w:color w:val="000000" w:themeColor="text1"/>
        </w:rPr>
        <w:t>，形成了以现代生命科学为核心的学科通识教育体系与个性化的人才培养方案。</w:t>
      </w:r>
      <w:r w:rsidR="00EF43D5" w:rsidRPr="00722504">
        <w:rPr>
          <w:rFonts w:asciiTheme="minorEastAsia" w:eastAsiaTheme="minorEastAsia" w:hAnsiTheme="minorEastAsia" w:cs="仿宋_GB2312" w:hint="eastAsia"/>
          <w:color w:val="000000" w:themeColor="text1"/>
        </w:rPr>
        <w:t>并</w:t>
      </w:r>
      <w:r w:rsidR="00A92F27" w:rsidRPr="00722504">
        <w:rPr>
          <w:rFonts w:asciiTheme="minorEastAsia" w:eastAsiaTheme="minorEastAsia" w:hAnsiTheme="minorEastAsia" w:cs="仿宋_GB2312" w:hint="eastAsia"/>
          <w:color w:val="000000" w:themeColor="text1"/>
        </w:rPr>
        <w:t>对课程体系、教材体系、实践体系进行综合改革，突出对卓越农林人才的培养。二是</w:t>
      </w:r>
      <w:r w:rsidR="00FC7CF9" w:rsidRPr="00722504">
        <w:rPr>
          <w:rFonts w:asciiTheme="minorEastAsia" w:eastAsiaTheme="minorEastAsia" w:hAnsiTheme="minorEastAsia" w:cs="仿宋_GB2312" w:hint="eastAsia"/>
          <w:color w:val="000000" w:themeColor="text1"/>
        </w:rPr>
        <w:t>按照不同的学科</w:t>
      </w:r>
      <w:r w:rsidR="00222D88" w:rsidRPr="00722504">
        <w:rPr>
          <w:rFonts w:asciiTheme="minorEastAsia" w:eastAsiaTheme="minorEastAsia" w:hAnsiTheme="minorEastAsia" w:cs="仿宋_GB2312" w:hint="eastAsia"/>
          <w:color w:val="000000" w:themeColor="text1"/>
        </w:rPr>
        <w:t>类型</w:t>
      </w:r>
      <w:r w:rsidR="00FC7CF9" w:rsidRPr="00722504">
        <w:rPr>
          <w:rFonts w:asciiTheme="minorEastAsia" w:eastAsiaTheme="minorEastAsia" w:hAnsiTheme="minorEastAsia" w:cs="仿宋_GB2312" w:hint="eastAsia"/>
          <w:color w:val="000000" w:themeColor="text1"/>
        </w:rPr>
        <w:t>，形成基于学科特性</w:t>
      </w:r>
      <w:r w:rsidR="00222D88" w:rsidRPr="00722504">
        <w:rPr>
          <w:rFonts w:asciiTheme="minorEastAsia" w:eastAsiaTheme="minorEastAsia" w:hAnsiTheme="minorEastAsia" w:cs="仿宋_GB2312" w:hint="eastAsia"/>
          <w:color w:val="000000" w:themeColor="text1"/>
        </w:rPr>
        <w:t>的</w:t>
      </w:r>
      <w:r w:rsidR="00FC7CF9" w:rsidRPr="00722504">
        <w:rPr>
          <w:rFonts w:asciiTheme="minorEastAsia" w:eastAsiaTheme="minorEastAsia" w:hAnsiTheme="minorEastAsia" w:cs="仿宋_GB2312" w:hint="eastAsia"/>
          <w:color w:val="000000" w:themeColor="text1"/>
        </w:rPr>
        <w:t>基础型人才培养体系和应用</w:t>
      </w:r>
      <w:r w:rsidR="00222D88" w:rsidRPr="00722504">
        <w:rPr>
          <w:rFonts w:asciiTheme="minorEastAsia" w:eastAsiaTheme="minorEastAsia" w:hAnsiTheme="minorEastAsia" w:cs="仿宋_GB2312" w:hint="eastAsia"/>
          <w:color w:val="000000" w:themeColor="text1"/>
        </w:rPr>
        <w:t>型</w:t>
      </w:r>
      <w:r w:rsidR="00FC7CF9" w:rsidRPr="00722504">
        <w:rPr>
          <w:rFonts w:asciiTheme="minorEastAsia" w:eastAsiaTheme="minorEastAsia" w:hAnsiTheme="minorEastAsia" w:cs="仿宋_GB2312" w:hint="eastAsia"/>
          <w:color w:val="000000" w:themeColor="text1"/>
        </w:rPr>
        <w:t>人才培养体系。在农科、理科</w:t>
      </w:r>
      <w:r w:rsidR="00222D88" w:rsidRPr="00722504">
        <w:rPr>
          <w:rFonts w:asciiTheme="minorEastAsia" w:eastAsiaTheme="minorEastAsia" w:hAnsiTheme="minorEastAsia" w:cs="仿宋_GB2312" w:hint="eastAsia"/>
          <w:color w:val="000000" w:themeColor="text1"/>
        </w:rPr>
        <w:t>等注重基础理论研究的学科注重基础性人才</w:t>
      </w:r>
      <w:r w:rsidR="00E4733C" w:rsidRPr="00722504">
        <w:rPr>
          <w:rFonts w:asciiTheme="minorEastAsia" w:eastAsiaTheme="minorEastAsia" w:hAnsiTheme="minorEastAsia" w:cs="仿宋_GB2312" w:hint="eastAsia"/>
          <w:color w:val="000000" w:themeColor="text1"/>
        </w:rPr>
        <w:t>培养，鼓励学生继续深造；在以工科为主的注重实践应用的学科中，注重应用</w:t>
      </w:r>
      <w:r w:rsidR="00222D88" w:rsidRPr="00722504">
        <w:rPr>
          <w:rFonts w:asciiTheme="minorEastAsia" w:eastAsiaTheme="minorEastAsia" w:hAnsiTheme="minorEastAsia" w:cs="仿宋_GB2312" w:hint="eastAsia"/>
          <w:color w:val="000000" w:themeColor="text1"/>
        </w:rPr>
        <w:t>型</w:t>
      </w:r>
      <w:r w:rsidR="00E4733C" w:rsidRPr="00722504">
        <w:rPr>
          <w:rFonts w:asciiTheme="minorEastAsia" w:eastAsiaTheme="minorEastAsia" w:hAnsiTheme="minorEastAsia" w:cs="仿宋_GB2312" w:hint="eastAsia"/>
          <w:color w:val="000000" w:themeColor="text1"/>
        </w:rPr>
        <w:t>人才的培养。三是在人才的专业培养中，</w:t>
      </w:r>
      <w:r w:rsidR="00A247BB" w:rsidRPr="00722504">
        <w:rPr>
          <w:rFonts w:asciiTheme="minorEastAsia" w:eastAsiaTheme="minorEastAsia" w:hAnsiTheme="minorEastAsia" w:cs="仿宋_GB2312" w:hint="eastAsia"/>
          <w:color w:val="000000" w:themeColor="text1"/>
        </w:rPr>
        <w:t>设置通识平台课和学科大类平台课</w:t>
      </w:r>
      <w:r w:rsidR="009713A1" w:rsidRPr="00722504">
        <w:rPr>
          <w:rFonts w:asciiTheme="minorEastAsia" w:eastAsiaTheme="minorEastAsia" w:hAnsiTheme="minorEastAsia" w:cs="仿宋_GB2312" w:hint="eastAsia"/>
          <w:color w:val="000000" w:themeColor="text1"/>
        </w:rPr>
        <w:t>实行</w:t>
      </w:r>
      <w:r w:rsidR="00A247BB" w:rsidRPr="00722504">
        <w:rPr>
          <w:rFonts w:asciiTheme="minorEastAsia" w:eastAsiaTheme="minorEastAsia" w:hAnsiTheme="minorEastAsia" w:cs="仿宋_GB2312" w:hint="eastAsia"/>
          <w:color w:val="000000" w:themeColor="text1"/>
        </w:rPr>
        <w:t>大类培养，</w:t>
      </w:r>
      <w:r w:rsidR="009713A1" w:rsidRPr="00722504">
        <w:rPr>
          <w:rFonts w:asciiTheme="minorEastAsia" w:eastAsiaTheme="minorEastAsia" w:hAnsiTheme="minorEastAsia" w:cs="仿宋_GB2312" w:hint="eastAsia"/>
          <w:color w:val="000000" w:themeColor="text1"/>
        </w:rPr>
        <w:t>并</w:t>
      </w:r>
      <w:r w:rsidR="00A247BB" w:rsidRPr="00722504">
        <w:rPr>
          <w:rFonts w:asciiTheme="minorEastAsia" w:eastAsiaTheme="minorEastAsia" w:hAnsiTheme="minorEastAsia" w:cs="仿宋_GB2312" w:hint="eastAsia"/>
          <w:color w:val="000000" w:themeColor="text1"/>
        </w:rPr>
        <w:t>根据学生就业、创业、升学、留学等个性化需求，设置不同模块化课程</w:t>
      </w:r>
      <w:r w:rsidR="007B2EAD" w:rsidRPr="00722504">
        <w:rPr>
          <w:rFonts w:asciiTheme="minorEastAsia" w:eastAsiaTheme="minorEastAsia" w:hAnsiTheme="minorEastAsia" w:cs="仿宋_GB2312" w:hint="eastAsia"/>
          <w:color w:val="000000" w:themeColor="text1"/>
        </w:rPr>
        <w:t>以满足</w:t>
      </w:r>
      <w:r w:rsidR="00A247BB" w:rsidRPr="00722504">
        <w:rPr>
          <w:rFonts w:asciiTheme="minorEastAsia" w:eastAsiaTheme="minorEastAsia" w:hAnsiTheme="minorEastAsia" w:cs="仿宋_GB2312" w:hint="eastAsia"/>
          <w:color w:val="000000" w:themeColor="text1"/>
        </w:rPr>
        <w:t>分类培养</w:t>
      </w:r>
      <w:r w:rsidR="007B2EAD" w:rsidRPr="00722504">
        <w:rPr>
          <w:rFonts w:asciiTheme="minorEastAsia" w:eastAsiaTheme="minorEastAsia" w:hAnsiTheme="minorEastAsia" w:cs="仿宋_GB2312" w:hint="eastAsia"/>
          <w:color w:val="000000" w:themeColor="text1"/>
        </w:rPr>
        <w:t>的要求。多元化的培养体系满足了广大学生自主发展的需求，激发了学生成长成才的积极性。</w:t>
      </w:r>
    </w:p>
    <w:p w:rsidR="00230125" w:rsidRPr="00722504" w:rsidRDefault="008D3394" w:rsidP="0025725B">
      <w:pPr>
        <w:pStyle w:val="3"/>
        <w:spacing w:before="72" w:after="72"/>
      </w:pPr>
      <w:r w:rsidRPr="00722504">
        <w:rPr>
          <w:rFonts w:hint="eastAsia"/>
        </w:rPr>
        <w:lastRenderedPageBreak/>
        <w:t>2.</w:t>
      </w:r>
      <w:r w:rsidR="006F7398" w:rsidRPr="00722504">
        <w:rPr>
          <w:rFonts w:hint="eastAsia"/>
        </w:rPr>
        <w:t>产学研结合的实践教学模式更加牢固</w:t>
      </w:r>
    </w:p>
    <w:p w:rsidR="006A71BA" w:rsidRPr="00722504" w:rsidRDefault="0073787A" w:rsidP="0080729D">
      <w:pPr>
        <w:pStyle w:val="a6"/>
        <w:widowControl w:val="0"/>
        <w:topLinePunct/>
        <w:spacing w:before="0" w:beforeAutospacing="0" w:after="0" w:afterAutospacing="0" w:line="400" w:lineRule="exact"/>
        <w:ind w:firstLineChars="200" w:firstLine="480"/>
        <w:jc w:val="both"/>
        <w:rPr>
          <w:rFonts w:asciiTheme="minorEastAsia" w:eastAsiaTheme="minorEastAsia" w:hAnsiTheme="minorEastAsia" w:cs="仿宋_GB2312"/>
          <w:color w:val="000000" w:themeColor="text1"/>
        </w:rPr>
      </w:pPr>
      <w:r w:rsidRPr="00722504">
        <w:rPr>
          <w:rFonts w:asciiTheme="minorEastAsia" w:eastAsiaTheme="minorEastAsia" w:hAnsiTheme="minorEastAsia" w:cs="仿宋_GB2312" w:hint="eastAsia"/>
          <w:color w:val="000000" w:themeColor="text1"/>
        </w:rPr>
        <w:t>学校依托杨凌国家农业高新技术产业示范区的优势，在政府推动下，坚持卓越农林人才的培养</w:t>
      </w:r>
      <w:r w:rsidR="00641E83" w:rsidRPr="00722504">
        <w:rPr>
          <w:rFonts w:asciiTheme="minorEastAsia" w:eastAsiaTheme="minorEastAsia" w:hAnsiTheme="minorEastAsia" w:cs="仿宋_GB2312" w:hint="eastAsia"/>
          <w:color w:val="000000" w:themeColor="text1"/>
        </w:rPr>
        <w:t>目标</w:t>
      </w:r>
      <w:r w:rsidRPr="00722504">
        <w:rPr>
          <w:rFonts w:asciiTheme="minorEastAsia" w:eastAsiaTheme="minorEastAsia" w:hAnsiTheme="minorEastAsia" w:cs="仿宋_GB2312" w:hint="eastAsia"/>
          <w:color w:val="000000" w:themeColor="text1"/>
        </w:rPr>
        <w:t>，</w:t>
      </w:r>
      <w:r w:rsidR="005304E5" w:rsidRPr="00722504">
        <w:rPr>
          <w:rFonts w:asciiTheme="minorEastAsia" w:eastAsiaTheme="minorEastAsia" w:hAnsiTheme="minorEastAsia" w:cs="仿宋_GB2312" w:hint="eastAsia"/>
          <w:color w:val="000000" w:themeColor="text1"/>
        </w:rPr>
        <w:t>将产学研紧密结合落实到各专业人才培养全过程。</w:t>
      </w:r>
      <w:r w:rsidRPr="00722504">
        <w:rPr>
          <w:rFonts w:asciiTheme="minorEastAsia" w:eastAsiaTheme="minorEastAsia" w:hAnsiTheme="minorEastAsia" w:cs="仿宋_GB2312" w:hint="eastAsia"/>
          <w:color w:val="000000" w:themeColor="text1"/>
        </w:rPr>
        <w:t>在教学实践基地建设上，完善以大学为依托的农业科技推广模式建设，成立新农村发展研究院，深化与杨凌示范区的合作，将入区企业纳入学校人才培养实践教学基地。在师资队伍建设上，资助教师积极参与科学研究和技术示范推广工作，鼓励教师将研究和推广中获得的新知识和新信息编入教材、带进课堂；学校聘请杨凌示范区入区企业中的优秀技术专家和</w:t>
      </w:r>
      <w:r w:rsidR="00791AA3" w:rsidRPr="00722504">
        <w:rPr>
          <w:rFonts w:asciiTheme="minorEastAsia" w:eastAsiaTheme="minorEastAsia" w:hAnsiTheme="minorEastAsia" w:cs="仿宋_GB2312" w:hint="eastAsia"/>
          <w:color w:val="000000" w:themeColor="text1"/>
        </w:rPr>
        <w:t>骨干，通过作学术报告、指导研究生等方式，丰富教育教学内容。在教学</w:t>
      </w:r>
      <w:r w:rsidRPr="00722504">
        <w:rPr>
          <w:rFonts w:asciiTheme="minorEastAsia" w:eastAsiaTheme="minorEastAsia" w:hAnsiTheme="minorEastAsia" w:cs="仿宋_GB2312" w:hint="eastAsia"/>
          <w:color w:val="000000" w:themeColor="text1"/>
        </w:rPr>
        <w:t>上，学校大力推行创新与技能8学分制，实施大学生科技创新项目，鼓励大学生积极参与社会实践，使产学研紧密结合的人才培养体系不断完善。</w:t>
      </w:r>
    </w:p>
    <w:p w:rsidR="005304E5" w:rsidRPr="00722504" w:rsidRDefault="005304E5" w:rsidP="0025725B">
      <w:pPr>
        <w:pStyle w:val="3"/>
        <w:spacing w:before="72" w:after="72"/>
      </w:pPr>
      <w:r w:rsidRPr="00722504">
        <w:rPr>
          <w:rFonts w:hint="eastAsia"/>
        </w:rPr>
        <w:t>3.</w:t>
      </w:r>
      <w:r w:rsidRPr="00722504">
        <w:rPr>
          <w:rFonts w:hint="eastAsia"/>
        </w:rPr>
        <w:t>人才培养更加注重</w:t>
      </w:r>
      <w:r w:rsidR="00AC2123" w:rsidRPr="00722504">
        <w:rPr>
          <w:rFonts w:hint="eastAsia"/>
        </w:rPr>
        <w:t>社会责任</w:t>
      </w:r>
    </w:p>
    <w:p w:rsidR="00BC66C3" w:rsidRPr="00722504" w:rsidRDefault="002B2F56"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担当国家使命、致力农业与农村社会发展始终是学校的优良传统</w:t>
      </w:r>
      <w:r w:rsidR="005304E5" w:rsidRPr="00722504">
        <w:rPr>
          <w:rFonts w:asciiTheme="minorEastAsia" w:eastAsiaTheme="minorEastAsia" w:hAnsiTheme="minorEastAsia" w:cs="仿宋_GB2312" w:hint="eastAsia"/>
          <w:color w:val="000000" w:themeColor="text1"/>
          <w:sz w:val="24"/>
          <w:szCs w:val="24"/>
        </w:rPr>
        <w:t>。</w:t>
      </w:r>
      <w:r w:rsidR="00E4733C" w:rsidRPr="00722504">
        <w:rPr>
          <w:rFonts w:asciiTheme="minorEastAsia" w:eastAsiaTheme="minorEastAsia" w:hAnsiTheme="minorEastAsia" w:cs="仿宋_GB2312" w:hint="eastAsia"/>
          <w:color w:val="000000" w:themeColor="text1"/>
          <w:sz w:val="24"/>
          <w:szCs w:val="24"/>
        </w:rPr>
        <w:t>学</w:t>
      </w:r>
      <w:r w:rsidRPr="00722504">
        <w:rPr>
          <w:rFonts w:asciiTheme="minorEastAsia" w:eastAsiaTheme="minorEastAsia" w:hAnsiTheme="minorEastAsia" w:cs="仿宋_GB2312" w:hint="eastAsia"/>
          <w:color w:val="000000" w:themeColor="text1"/>
          <w:sz w:val="24"/>
          <w:szCs w:val="24"/>
        </w:rPr>
        <w:t>校的</w:t>
      </w:r>
      <w:r w:rsidR="005304E5" w:rsidRPr="00722504">
        <w:rPr>
          <w:rFonts w:asciiTheme="minorEastAsia" w:eastAsiaTheme="minorEastAsia" w:hAnsiTheme="minorEastAsia" w:cs="仿宋_GB2312" w:hint="eastAsia"/>
          <w:color w:val="000000" w:themeColor="text1"/>
          <w:sz w:val="24"/>
          <w:szCs w:val="24"/>
        </w:rPr>
        <w:t>人才培养</w:t>
      </w:r>
      <w:r w:rsidRPr="00722504">
        <w:rPr>
          <w:rFonts w:asciiTheme="minorEastAsia" w:eastAsiaTheme="minorEastAsia" w:hAnsiTheme="minorEastAsia" w:cs="仿宋_GB2312" w:hint="eastAsia"/>
          <w:color w:val="000000" w:themeColor="text1"/>
          <w:sz w:val="24"/>
          <w:szCs w:val="24"/>
        </w:rPr>
        <w:t>始终坚持</w:t>
      </w:r>
      <w:r w:rsidR="005304E5" w:rsidRPr="00722504">
        <w:rPr>
          <w:rFonts w:asciiTheme="minorEastAsia" w:eastAsiaTheme="minorEastAsia" w:hAnsiTheme="minorEastAsia" w:cs="仿宋_GB2312" w:hint="eastAsia"/>
          <w:color w:val="000000" w:themeColor="text1"/>
          <w:sz w:val="24"/>
          <w:szCs w:val="24"/>
        </w:rPr>
        <w:t>把服务国家的战略需求和人的全面发展有机结合起来，既培养学生的专业素养和能力，又要满足学生个性发展及素质提高，使之成为“人格健全、基础扎实、能力突出、素质全面”</w:t>
      </w:r>
      <w:r w:rsidRPr="00722504">
        <w:rPr>
          <w:rFonts w:asciiTheme="minorEastAsia" w:eastAsiaTheme="minorEastAsia" w:hAnsiTheme="minorEastAsia" w:cs="仿宋_GB2312" w:hint="eastAsia"/>
          <w:color w:val="000000" w:themeColor="text1"/>
          <w:sz w:val="24"/>
          <w:szCs w:val="24"/>
        </w:rPr>
        <w:t>、具有鲜明“三农”情怀</w:t>
      </w:r>
      <w:r w:rsidR="005304E5" w:rsidRPr="00722504">
        <w:rPr>
          <w:rFonts w:asciiTheme="minorEastAsia" w:eastAsiaTheme="minorEastAsia" w:hAnsiTheme="minorEastAsia" w:cs="仿宋_GB2312" w:hint="eastAsia"/>
          <w:color w:val="000000" w:themeColor="text1"/>
          <w:sz w:val="24"/>
          <w:szCs w:val="24"/>
        </w:rPr>
        <w:t>的卓越人才。</w:t>
      </w:r>
      <w:r w:rsidR="00641E83" w:rsidRPr="00722504">
        <w:rPr>
          <w:rFonts w:asciiTheme="minorEastAsia" w:eastAsiaTheme="minorEastAsia" w:hAnsiTheme="minorEastAsia" w:cs="仿宋_GB2312" w:hint="eastAsia"/>
          <w:color w:val="000000" w:themeColor="text1"/>
          <w:sz w:val="24"/>
          <w:szCs w:val="24"/>
        </w:rPr>
        <w:t>除了在专业教育</w:t>
      </w:r>
      <w:r w:rsidR="00641E83" w:rsidRPr="00722504">
        <w:rPr>
          <w:rFonts w:asciiTheme="minorEastAsia" w:eastAsiaTheme="minorEastAsia" w:hAnsiTheme="minorEastAsia" w:cs="仿宋_GB2312"/>
          <w:color w:val="000000" w:themeColor="text1"/>
          <w:sz w:val="24"/>
          <w:szCs w:val="24"/>
        </w:rPr>
        <w:t>中</w:t>
      </w:r>
      <w:r w:rsidR="00641E83" w:rsidRPr="00722504">
        <w:rPr>
          <w:rFonts w:asciiTheme="minorEastAsia" w:eastAsiaTheme="minorEastAsia" w:hAnsiTheme="minorEastAsia" w:cs="仿宋_GB2312" w:hint="eastAsia"/>
          <w:color w:val="000000" w:themeColor="text1"/>
          <w:sz w:val="24"/>
          <w:szCs w:val="24"/>
        </w:rPr>
        <w:t>突出学生</w:t>
      </w:r>
      <w:r w:rsidR="00641E83" w:rsidRPr="00722504">
        <w:rPr>
          <w:rFonts w:asciiTheme="minorEastAsia" w:eastAsiaTheme="minorEastAsia" w:hAnsiTheme="minorEastAsia" w:cs="仿宋_GB2312"/>
          <w:color w:val="000000" w:themeColor="text1"/>
          <w:sz w:val="24"/>
          <w:szCs w:val="24"/>
        </w:rPr>
        <w:t>的能力</w:t>
      </w:r>
      <w:r w:rsidR="00641E83" w:rsidRPr="00722504">
        <w:rPr>
          <w:rFonts w:asciiTheme="minorEastAsia" w:eastAsiaTheme="minorEastAsia" w:hAnsiTheme="minorEastAsia" w:cs="仿宋_GB2312" w:hint="eastAsia"/>
          <w:color w:val="000000" w:themeColor="text1"/>
          <w:sz w:val="24"/>
          <w:szCs w:val="24"/>
        </w:rPr>
        <w:t>培养外</w:t>
      </w:r>
      <w:r w:rsidR="00641E83" w:rsidRPr="00722504">
        <w:rPr>
          <w:rFonts w:asciiTheme="minorEastAsia" w:eastAsiaTheme="minorEastAsia" w:hAnsiTheme="minorEastAsia" w:cs="仿宋_GB2312"/>
          <w:color w:val="000000" w:themeColor="text1"/>
          <w:sz w:val="24"/>
          <w:szCs w:val="24"/>
        </w:rPr>
        <w:t>，</w:t>
      </w:r>
      <w:r w:rsidR="00641E83" w:rsidRPr="00722504">
        <w:rPr>
          <w:rFonts w:asciiTheme="minorEastAsia" w:eastAsiaTheme="minorEastAsia" w:hAnsiTheme="minorEastAsia" w:cs="仿宋_GB2312" w:hint="eastAsia"/>
          <w:color w:val="000000" w:themeColor="text1"/>
          <w:sz w:val="24"/>
          <w:szCs w:val="24"/>
        </w:rPr>
        <w:t>充分利用</w:t>
      </w:r>
      <w:r w:rsidR="00641E83" w:rsidRPr="00722504">
        <w:rPr>
          <w:rFonts w:asciiTheme="minorEastAsia" w:eastAsiaTheme="minorEastAsia" w:hAnsiTheme="minorEastAsia" w:cs="仿宋_GB2312"/>
          <w:color w:val="000000" w:themeColor="text1"/>
          <w:sz w:val="24"/>
          <w:szCs w:val="24"/>
        </w:rPr>
        <w:t>第二课堂和书院教育</w:t>
      </w:r>
      <w:r w:rsidR="00641E83" w:rsidRPr="00722504">
        <w:rPr>
          <w:rFonts w:asciiTheme="minorEastAsia" w:eastAsiaTheme="minorEastAsia" w:hAnsiTheme="minorEastAsia" w:cs="仿宋_GB2312" w:hint="eastAsia"/>
          <w:color w:val="000000" w:themeColor="text1"/>
          <w:sz w:val="24"/>
          <w:szCs w:val="24"/>
        </w:rPr>
        <w:t>等</w:t>
      </w:r>
      <w:r w:rsidR="00641E83" w:rsidRPr="00722504">
        <w:rPr>
          <w:rFonts w:asciiTheme="minorEastAsia" w:eastAsiaTheme="minorEastAsia" w:hAnsiTheme="minorEastAsia" w:cs="仿宋_GB2312"/>
          <w:color w:val="000000" w:themeColor="text1"/>
          <w:sz w:val="24"/>
          <w:szCs w:val="24"/>
        </w:rPr>
        <w:t>多种方式，</w:t>
      </w:r>
      <w:r w:rsidR="00641E83" w:rsidRPr="00722504">
        <w:rPr>
          <w:rFonts w:asciiTheme="minorEastAsia" w:eastAsiaTheme="minorEastAsia" w:hAnsiTheme="minorEastAsia" w:cs="仿宋_GB2312" w:hint="eastAsia"/>
          <w:color w:val="000000" w:themeColor="text1"/>
          <w:sz w:val="24"/>
          <w:szCs w:val="24"/>
        </w:rPr>
        <w:t>把思想引领与农业大学的情感教育结合起来</w:t>
      </w:r>
      <w:r w:rsidR="007B2EAD" w:rsidRPr="00722504">
        <w:rPr>
          <w:rFonts w:asciiTheme="minorEastAsia" w:eastAsiaTheme="minorEastAsia" w:hAnsiTheme="minorEastAsia" w:cs="仿宋_GB2312" w:hint="eastAsia"/>
          <w:color w:val="000000" w:themeColor="text1"/>
          <w:sz w:val="24"/>
          <w:szCs w:val="24"/>
        </w:rPr>
        <w:t>，</w:t>
      </w:r>
      <w:r w:rsidR="005304E5" w:rsidRPr="00722504">
        <w:rPr>
          <w:rFonts w:asciiTheme="minorEastAsia" w:eastAsiaTheme="minorEastAsia" w:hAnsiTheme="minorEastAsia" w:cs="仿宋_GB2312" w:hint="eastAsia"/>
          <w:color w:val="000000" w:themeColor="text1"/>
          <w:sz w:val="24"/>
          <w:szCs w:val="24"/>
        </w:rPr>
        <w:t>通过开展主题鲜明、形式多样、内涵丰富的校园文化</w:t>
      </w:r>
      <w:r w:rsidR="007B2EAD" w:rsidRPr="00722504">
        <w:rPr>
          <w:rFonts w:asciiTheme="minorEastAsia" w:eastAsiaTheme="minorEastAsia" w:hAnsiTheme="minorEastAsia" w:cs="仿宋_GB2312" w:hint="eastAsia"/>
          <w:color w:val="000000" w:themeColor="text1"/>
          <w:sz w:val="24"/>
          <w:szCs w:val="24"/>
        </w:rPr>
        <w:t>和</w:t>
      </w:r>
      <w:r w:rsidR="005304E5" w:rsidRPr="00722504">
        <w:rPr>
          <w:rFonts w:asciiTheme="minorEastAsia" w:eastAsiaTheme="minorEastAsia" w:hAnsiTheme="minorEastAsia" w:cs="仿宋_GB2312" w:hint="eastAsia"/>
          <w:color w:val="000000" w:themeColor="text1"/>
          <w:sz w:val="24"/>
          <w:szCs w:val="24"/>
        </w:rPr>
        <w:t>实践育人</w:t>
      </w:r>
      <w:r w:rsidR="007B2EAD" w:rsidRPr="00722504">
        <w:rPr>
          <w:rFonts w:asciiTheme="minorEastAsia" w:eastAsiaTheme="minorEastAsia" w:hAnsiTheme="minorEastAsia" w:cs="仿宋_GB2312" w:hint="eastAsia"/>
          <w:color w:val="000000" w:themeColor="text1"/>
          <w:sz w:val="24"/>
          <w:szCs w:val="24"/>
        </w:rPr>
        <w:t>活动</w:t>
      </w:r>
      <w:r w:rsidR="005304E5" w:rsidRPr="00722504">
        <w:rPr>
          <w:rFonts w:asciiTheme="minorEastAsia" w:eastAsiaTheme="minorEastAsia" w:hAnsiTheme="minorEastAsia" w:cs="仿宋_GB2312" w:hint="eastAsia"/>
          <w:color w:val="000000" w:themeColor="text1"/>
          <w:sz w:val="24"/>
          <w:szCs w:val="24"/>
        </w:rPr>
        <w:t>，培育学生“三农”情怀，养成励志农业科学、情系三农的思想情感</w:t>
      </w:r>
      <w:r w:rsidR="00641E83" w:rsidRPr="00722504">
        <w:rPr>
          <w:rFonts w:asciiTheme="minorEastAsia" w:eastAsiaTheme="minorEastAsia" w:hAnsiTheme="minorEastAsia" w:cs="仿宋_GB2312" w:hint="eastAsia"/>
          <w:color w:val="000000" w:themeColor="text1"/>
          <w:sz w:val="24"/>
          <w:szCs w:val="24"/>
        </w:rPr>
        <w:t>。</w:t>
      </w:r>
    </w:p>
    <w:p w:rsidR="00BC66C3" w:rsidRPr="00722504" w:rsidRDefault="008345B3" w:rsidP="0080729D">
      <w:pPr>
        <w:pStyle w:val="1"/>
        <w:spacing w:before="180" w:after="180"/>
      </w:pPr>
      <w:bookmarkStart w:id="49" w:name="_Toc437350071"/>
      <w:bookmarkStart w:id="50" w:name="_Toc438192378"/>
      <w:r w:rsidRPr="00722504">
        <w:rPr>
          <w:rFonts w:hint="eastAsia"/>
        </w:rPr>
        <w:t>九</w:t>
      </w:r>
      <w:r w:rsidR="00641E83" w:rsidRPr="00722504">
        <w:t>、</w:t>
      </w:r>
      <w:r w:rsidR="0073787A" w:rsidRPr="00722504">
        <w:rPr>
          <w:rFonts w:hint="eastAsia"/>
        </w:rPr>
        <w:t>存在的问题及解决措施</w:t>
      </w:r>
      <w:bookmarkEnd w:id="49"/>
      <w:bookmarkEnd w:id="50"/>
    </w:p>
    <w:p w:rsidR="00230125" w:rsidRPr="00722504" w:rsidRDefault="0073787A" w:rsidP="0080729D">
      <w:pPr>
        <w:pStyle w:val="2"/>
        <w:spacing w:before="72" w:after="72"/>
      </w:pPr>
      <w:bookmarkStart w:id="51" w:name="_Toc437350072"/>
      <w:bookmarkStart w:id="52" w:name="_Toc438192379"/>
      <w:r w:rsidRPr="00722504">
        <w:rPr>
          <w:rFonts w:hint="eastAsia"/>
        </w:rPr>
        <w:t>（一）存在的主要问题</w:t>
      </w:r>
      <w:bookmarkEnd w:id="51"/>
      <w:bookmarkEnd w:id="52"/>
    </w:p>
    <w:p w:rsidR="006A71BA" w:rsidRPr="00722504" w:rsidRDefault="002B2F56" w:rsidP="0025725B">
      <w:pPr>
        <w:pStyle w:val="3"/>
        <w:spacing w:before="72" w:after="72"/>
      </w:pPr>
      <w:r w:rsidRPr="00722504">
        <w:rPr>
          <w:rFonts w:hint="eastAsia"/>
        </w:rPr>
        <w:t>1.</w:t>
      </w:r>
      <w:r w:rsidR="00B961D6" w:rsidRPr="00722504">
        <w:rPr>
          <w:rFonts w:hint="eastAsia"/>
        </w:rPr>
        <w:t>专业内涵建设需进一步加强</w:t>
      </w:r>
    </w:p>
    <w:p w:rsidR="00230125" w:rsidRPr="00722504" w:rsidRDefault="0073787A"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社会经济发展方式转变、产业结构的转型升级，战略新兴产业的振兴及现代农业和服务业发展，对传统专业的内涵建设提出了新的挑战，学校部分专业的人才培养尚未完全突破传统的范式，</w:t>
      </w:r>
      <w:r w:rsidR="00791AA3" w:rsidRPr="00722504">
        <w:rPr>
          <w:rFonts w:asciiTheme="minorEastAsia" w:eastAsiaTheme="minorEastAsia" w:hAnsiTheme="minorEastAsia" w:cs="仿宋_GB2312" w:hint="eastAsia"/>
          <w:color w:val="000000" w:themeColor="text1"/>
          <w:sz w:val="24"/>
          <w:szCs w:val="24"/>
        </w:rPr>
        <w:t>与社会经济发展需求及学校总体目标</w:t>
      </w:r>
      <w:r w:rsidRPr="00722504">
        <w:rPr>
          <w:rFonts w:asciiTheme="minorEastAsia" w:eastAsiaTheme="minorEastAsia" w:hAnsiTheme="minorEastAsia" w:cs="仿宋_GB2312" w:hint="eastAsia"/>
          <w:color w:val="000000" w:themeColor="text1"/>
          <w:sz w:val="24"/>
          <w:szCs w:val="24"/>
        </w:rPr>
        <w:t>还有一定的差距。</w:t>
      </w:r>
    </w:p>
    <w:p w:rsidR="00BC66C3" w:rsidRPr="00722504" w:rsidRDefault="00641E83" w:rsidP="0025725B">
      <w:pPr>
        <w:pStyle w:val="3"/>
        <w:spacing w:before="72" w:after="72"/>
      </w:pPr>
      <w:r w:rsidRPr="00722504">
        <w:t>2</w:t>
      </w:r>
      <w:r w:rsidR="0073787A" w:rsidRPr="00722504">
        <w:rPr>
          <w:rFonts w:hint="eastAsia"/>
        </w:rPr>
        <w:t>.</w:t>
      </w:r>
      <w:r w:rsidR="00355275" w:rsidRPr="00722504">
        <w:rPr>
          <w:rFonts w:hint="eastAsia"/>
        </w:rPr>
        <w:t>数字化的教学资源建设需进一步</w:t>
      </w:r>
      <w:r w:rsidR="001238CE" w:rsidRPr="00722504">
        <w:rPr>
          <w:rFonts w:hint="eastAsia"/>
        </w:rPr>
        <w:t>完善</w:t>
      </w:r>
    </w:p>
    <w:p w:rsidR="00BC66C3" w:rsidRPr="00722504" w:rsidRDefault="00355275"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信息技术的迅猛发展，现代教育技术的不断革新，对学校的教育教学提出新的要求。网络化教学资源</w:t>
      </w:r>
      <w:r w:rsidR="00880B7E" w:rsidRPr="00722504">
        <w:rPr>
          <w:rFonts w:asciiTheme="minorEastAsia" w:eastAsiaTheme="minorEastAsia" w:hAnsiTheme="minorEastAsia" w:cs="仿宋_GB2312" w:hint="eastAsia"/>
          <w:color w:val="000000" w:themeColor="text1"/>
          <w:sz w:val="24"/>
          <w:szCs w:val="24"/>
        </w:rPr>
        <w:t>，尤其是虚拟仿真实验室、资源共享课、中国大学MOOC</w:t>
      </w:r>
      <w:r w:rsidR="00791AA3" w:rsidRPr="00722504">
        <w:rPr>
          <w:rFonts w:asciiTheme="minorEastAsia" w:eastAsiaTheme="minorEastAsia" w:hAnsiTheme="minorEastAsia" w:cs="仿宋_GB2312" w:hint="eastAsia"/>
          <w:color w:val="000000" w:themeColor="text1"/>
          <w:sz w:val="24"/>
          <w:szCs w:val="24"/>
        </w:rPr>
        <w:t>课</w:t>
      </w:r>
      <w:r w:rsidR="00880B7E" w:rsidRPr="00722504">
        <w:rPr>
          <w:rFonts w:asciiTheme="minorEastAsia" w:eastAsiaTheme="minorEastAsia" w:hAnsiTheme="minorEastAsia" w:cs="仿宋_GB2312" w:hint="eastAsia"/>
          <w:color w:val="000000" w:themeColor="text1"/>
          <w:sz w:val="24"/>
          <w:szCs w:val="24"/>
        </w:rPr>
        <w:t>、尔雅通识课、视频公开课等课程教学资源</w:t>
      </w:r>
      <w:r w:rsidRPr="00722504">
        <w:rPr>
          <w:rFonts w:asciiTheme="minorEastAsia" w:eastAsiaTheme="minorEastAsia" w:hAnsiTheme="minorEastAsia" w:cs="仿宋_GB2312" w:hint="eastAsia"/>
          <w:color w:val="000000" w:themeColor="text1"/>
          <w:sz w:val="24"/>
          <w:szCs w:val="24"/>
        </w:rPr>
        <w:t>相对短缺</w:t>
      </w:r>
      <w:r w:rsidR="00880B7E" w:rsidRPr="00722504">
        <w:rPr>
          <w:rFonts w:asciiTheme="minorEastAsia" w:eastAsiaTheme="minorEastAsia" w:hAnsiTheme="minorEastAsia" w:cs="仿宋_GB2312" w:hint="eastAsia"/>
          <w:color w:val="000000" w:themeColor="text1"/>
          <w:sz w:val="24"/>
          <w:szCs w:val="24"/>
        </w:rPr>
        <w:t>，</w:t>
      </w:r>
      <w:r w:rsidRPr="00722504">
        <w:rPr>
          <w:rFonts w:asciiTheme="minorEastAsia" w:eastAsiaTheme="minorEastAsia" w:hAnsiTheme="minorEastAsia" w:cs="仿宋_GB2312" w:hint="eastAsia"/>
          <w:color w:val="000000" w:themeColor="text1"/>
          <w:sz w:val="24"/>
          <w:szCs w:val="24"/>
        </w:rPr>
        <w:t>制约了学校人才培养质量进一步提高。</w:t>
      </w:r>
    </w:p>
    <w:p w:rsidR="00BC66C3" w:rsidRPr="00722504" w:rsidRDefault="00641E83" w:rsidP="0025725B">
      <w:pPr>
        <w:pStyle w:val="3"/>
        <w:spacing w:before="72" w:after="72"/>
      </w:pPr>
      <w:r w:rsidRPr="00722504">
        <w:rPr>
          <w:rFonts w:hint="eastAsia"/>
        </w:rPr>
        <w:lastRenderedPageBreak/>
        <w:t>3.</w:t>
      </w:r>
      <w:r w:rsidR="006A71BA" w:rsidRPr="00722504">
        <w:rPr>
          <w:rFonts w:hint="eastAsia"/>
        </w:rPr>
        <w:t>创新创业教育体系有待</w:t>
      </w:r>
      <w:r w:rsidR="00355275" w:rsidRPr="00722504">
        <w:rPr>
          <w:rFonts w:hint="eastAsia"/>
        </w:rPr>
        <w:t>进一步</w:t>
      </w:r>
      <w:r w:rsidR="006A71BA" w:rsidRPr="00722504">
        <w:rPr>
          <w:rFonts w:hint="eastAsia"/>
        </w:rPr>
        <w:t>深化</w:t>
      </w:r>
    </w:p>
    <w:p w:rsidR="00BC66C3" w:rsidRPr="00722504" w:rsidRDefault="001238CE" w:rsidP="0080729D">
      <w:pPr>
        <w:spacing w:line="400" w:lineRule="exact"/>
        <w:ind w:firstLineChars="200" w:firstLine="480"/>
        <w:jc w:val="both"/>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创新创业教育思想观念有待进一步加强，创新创业教育还没有完全贯穿于人才培养的整个过程，尤其是创新创业人才培养的</w:t>
      </w:r>
      <w:r w:rsidR="00791AA3" w:rsidRPr="00722504">
        <w:rPr>
          <w:rFonts w:asciiTheme="minorEastAsia" w:eastAsiaTheme="minorEastAsia" w:hAnsiTheme="minorEastAsia" w:cs="仿宋_GB2312" w:hint="eastAsia"/>
          <w:color w:val="000000" w:themeColor="text1"/>
          <w:sz w:val="24"/>
          <w:szCs w:val="24"/>
        </w:rPr>
        <w:t>教育</w:t>
      </w:r>
      <w:r w:rsidRPr="00722504">
        <w:rPr>
          <w:rFonts w:asciiTheme="minorEastAsia" w:eastAsiaTheme="minorEastAsia" w:hAnsiTheme="minorEastAsia" w:cs="仿宋_GB2312" w:hint="eastAsia"/>
          <w:color w:val="000000" w:themeColor="text1"/>
          <w:sz w:val="24"/>
          <w:szCs w:val="24"/>
        </w:rPr>
        <w:t>教学</w:t>
      </w:r>
      <w:r w:rsidR="00791AA3" w:rsidRPr="00722504">
        <w:rPr>
          <w:rFonts w:asciiTheme="minorEastAsia" w:eastAsiaTheme="minorEastAsia" w:hAnsiTheme="minorEastAsia" w:cs="仿宋_GB2312" w:hint="eastAsia"/>
          <w:color w:val="000000" w:themeColor="text1"/>
          <w:sz w:val="24"/>
          <w:szCs w:val="24"/>
        </w:rPr>
        <w:t>评价</w:t>
      </w:r>
      <w:r w:rsidRPr="00722504">
        <w:rPr>
          <w:rFonts w:asciiTheme="minorEastAsia" w:eastAsiaTheme="minorEastAsia" w:hAnsiTheme="minorEastAsia" w:cs="仿宋_GB2312" w:hint="eastAsia"/>
          <w:color w:val="000000" w:themeColor="text1"/>
          <w:sz w:val="24"/>
          <w:szCs w:val="24"/>
        </w:rPr>
        <w:t>考核</w:t>
      </w:r>
      <w:r w:rsidR="00791AA3" w:rsidRPr="00722504">
        <w:rPr>
          <w:rFonts w:asciiTheme="minorEastAsia" w:eastAsiaTheme="minorEastAsia" w:hAnsiTheme="minorEastAsia" w:cs="仿宋_GB2312" w:hint="eastAsia"/>
          <w:color w:val="000000" w:themeColor="text1"/>
          <w:sz w:val="24"/>
          <w:szCs w:val="24"/>
        </w:rPr>
        <w:t>制度有待完善</w:t>
      </w:r>
      <w:r w:rsidRPr="00722504">
        <w:rPr>
          <w:rFonts w:asciiTheme="minorEastAsia" w:eastAsiaTheme="minorEastAsia" w:hAnsiTheme="minorEastAsia" w:cs="仿宋_GB2312" w:hint="eastAsia"/>
          <w:color w:val="000000" w:themeColor="text1"/>
          <w:sz w:val="24"/>
          <w:szCs w:val="24"/>
        </w:rPr>
        <w:t>。校内的创新创业制度和校外的创新创业制度还没有实现无缝对接，在培养过程中</w:t>
      </w:r>
      <w:r w:rsidR="00791AA3" w:rsidRPr="00722504">
        <w:rPr>
          <w:rFonts w:asciiTheme="minorEastAsia" w:eastAsiaTheme="minorEastAsia" w:hAnsiTheme="minorEastAsia" w:cs="仿宋_GB2312" w:hint="eastAsia"/>
          <w:color w:val="000000" w:themeColor="text1"/>
          <w:sz w:val="24"/>
          <w:szCs w:val="24"/>
        </w:rPr>
        <w:t>需要不断</w:t>
      </w:r>
      <w:r w:rsidRPr="00722504">
        <w:rPr>
          <w:rFonts w:asciiTheme="minorEastAsia" w:eastAsiaTheme="minorEastAsia" w:hAnsiTheme="minorEastAsia" w:cs="仿宋_GB2312" w:hint="eastAsia"/>
          <w:color w:val="000000" w:themeColor="text1"/>
          <w:sz w:val="24"/>
          <w:szCs w:val="24"/>
        </w:rPr>
        <w:t>完善创新创业教育的制度体系。</w:t>
      </w:r>
    </w:p>
    <w:p w:rsidR="00230125" w:rsidRPr="00722504" w:rsidRDefault="0073787A" w:rsidP="0080729D">
      <w:pPr>
        <w:pStyle w:val="2"/>
        <w:spacing w:before="72" w:after="72"/>
      </w:pPr>
      <w:bookmarkStart w:id="53" w:name="_Toc437350073"/>
      <w:bookmarkStart w:id="54" w:name="_Toc438192380"/>
      <w:r w:rsidRPr="00722504">
        <w:rPr>
          <w:rFonts w:hint="eastAsia"/>
        </w:rPr>
        <w:t>（二）解决措施</w:t>
      </w:r>
      <w:bookmarkEnd w:id="53"/>
      <w:bookmarkEnd w:id="54"/>
    </w:p>
    <w:p w:rsidR="005B5112" w:rsidRPr="00722504" w:rsidRDefault="005B5112" w:rsidP="0025725B">
      <w:pPr>
        <w:pStyle w:val="3"/>
        <w:spacing w:before="72" w:after="72"/>
      </w:pPr>
      <w:r w:rsidRPr="00722504">
        <w:rPr>
          <w:rFonts w:hint="eastAsia"/>
        </w:rPr>
        <w:t>1.</w:t>
      </w:r>
      <w:r w:rsidRPr="00722504">
        <w:rPr>
          <w:rFonts w:hint="eastAsia"/>
        </w:rPr>
        <w:t>主动调整优化专业结构</w:t>
      </w:r>
    </w:p>
    <w:p w:rsidR="005B5112" w:rsidRPr="00722504" w:rsidRDefault="001238CE"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学校需</w:t>
      </w:r>
      <w:r w:rsidR="0073787A" w:rsidRPr="00722504">
        <w:rPr>
          <w:rFonts w:asciiTheme="minorEastAsia" w:eastAsiaTheme="minorEastAsia" w:hAnsiTheme="minorEastAsia" w:cs="仿宋_GB2312" w:hint="eastAsia"/>
          <w:color w:val="000000" w:themeColor="text1"/>
          <w:sz w:val="24"/>
          <w:szCs w:val="24"/>
        </w:rPr>
        <w:t>根据经济社会及行业发展需求，瞄准战略性新兴产业的发展、瞄准传统产业的改造升级、瞄准社会建设和公共服务领域对新型人才的需要，主动调整优化专业结构</w:t>
      </w:r>
      <w:r w:rsidR="005B5112" w:rsidRPr="00722504">
        <w:rPr>
          <w:rFonts w:asciiTheme="minorEastAsia" w:eastAsiaTheme="minorEastAsia" w:hAnsiTheme="minorEastAsia" w:cs="仿宋_GB2312" w:hint="eastAsia"/>
          <w:color w:val="000000" w:themeColor="text1"/>
          <w:sz w:val="24"/>
          <w:szCs w:val="24"/>
        </w:rPr>
        <w:t>，加强专业内涵建设，满足社会发展需求</w:t>
      </w:r>
      <w:r w:rsidR="0073787A" w:rsidRPr="00722504">
        <w:rPr>
          <w:rFonts w:asciiTheme="minorEastAsia" w:eastAsiaTheme="minorEastAsia" w:hAnsiTheme="minorEastAsia" w:cs="仿宋_GB2312" w:hint="eastAsia"/>
          <w:color w:val="000000" w:themeColor="text1"/>
          <w:sz w:val="24"/>
          <w:szCs w:val="24"/>
        </w:rPr>
        <w:t>。</w:t>
      </w:r>
    </w:p>
    <w:p w:rsidR="005B5112" w:rsidRPr="00722504" w:rsidRDefault="005B5112" w:rsidP="0025725B">
      <w:pPr>
        <w:pStyle w:val="3"/>
        <w:spacing w:before="72" w:after="72"/>
      </w:pPr>
      <w:r w:rsidRPr="00722504">
        <w:rPr>
          <w:rFonts w:hint="eastAsia"/>
        </w:rPr>
        <w:t>2.</w:t>
      </w:r>
      <w:r w:rsidRPr="00722504">
        <w:rPr>
          <w:rFonts w:hint="eastAsia"/>
        </w:rPr>
        <w:t>加强优质数字化教学资源建设</w:t>
      </w:r>
    </w:p>
    <w:p w:rsidR="005B5112" w:rsidRPr="00722504" w:rsidRDefault="001238CE"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color w:val="000000" w:themeColor="text1"/>
          <w:sz w:val="24"/>
          <w:szCs w:val="24"/>
        </w:rPr>
        <w:t>加强优质数字化教育资源的开发、利用和共享，积极整合校内外、国内外的各类优质教育资源，建立开放灵活的教育资源公共服务平台，构建一个每一位师生都能从中受益的网络教学环境，不断完善人才培养机制，提高人才培养质量。</w:t>
      </w:r>
    </w:p>
    <w:p w:rsidR="005B5112" w:rsidRPr="00722504" w:rsidRDefault="005B5112" w:rsidP="0025725B">
      <w:pPr>
        <w:pStyle w:val="3"/>
        <w:spacing w:before="72" w:after="72"/>
      </w:pPr>
      <w:r w:rsidRPr="00722504">
        <w:rPr>
          <w:rFonts w:hint="eastAsia"/>
        </w:rPr>
        <w:t>3.</w:t>
      </w:r>
      <w:r w:rsidRPr="00722504">
        <w:rPr>
          <w:rFonts w:hint="eastAsia"/>
        </w:rPr>
        <w:t>完善创新创业人才培养体系</w:t>
      </w:r>
    </w:p>
    <w:p w:rsidR="00230125" w:rsidRPr="00722504" w:rsidRDefault="0073787A" w:rsidP="0080729D">
      <w:pPr>
        <w:spacing w:line="400" w:lineRule="exact"/>
        <w:ind w:firstLineChars="200" w:firstLine="480"/>
        <w:rPr>
          <w:rFonts w:asciiTheme="minorEastAsia" w:eastAsiaTheme="minorEastAsia" w:hAnsiTheme="minorEastAsia" w:cs="仿宋_GB2312"/>
          <w:color w:val="000000" w:themeColor="text1"/>
          <w:sz w:val="24"/>
          <w:szCs w:val="24"/>
        </w:rPr>
      </w:pPr>
      <w:r w:rsidRPr="00722504">
        <w:rPr>
          <w:rFonts w:asciiTheme="minorEastAsia" w:eastAsiaTheme="minorEastAsia" w:hAnsiTheme="minorEastAsia" w:cs="仿宋_GB2312" w:hint="eastAsia"/>
          <w:color w:val="000000" w:themeColor="text1"/>
          <w:sz w:val="24"/>
          <w:szCs w:val="24"/>
        </w:rPr>
        <w:t>要</w:t>
      </w:r>
      <w:r w:rsidR="001238CE" w:rsidRPr="00722504">
        <w:rPr>
          <w:rFonts w:asciiTheme="minorEastAsia" w:eastAsiaTheme="minorEastAsia" w:hAnsiTheme="minorEastAsia" w:cs="仿宋_GB2312" w:hint="eastAsia"/>
          <w:color w:val="000000" w:themeColor="text1"/>
          <w:sz w:val="24"/>
          <w:szCs w:val="24"/>
        </w:rPr>
        <w:t>将创新创业贯穿于人才培养的全过程，</w:t>
      </w:r>
      <w:r w:rsidRPr="00722504">
        <w:rPr>
          <w:rFonts w:asciiTheme="minorEastAsia" w:eastAsiaTheme="minorEastAsia" w:hAnsiTheme="minorEastAsia" w:cs="仿宋_GB2312" w:hint="eastAsia"/>
          <w:color w:val="000000" w:themeColor="text1"/>
          <w:sz w:val="24"/>
          <w:szCs w:val="24"/>
        </w:rPr>
        <w:t>加强协同育人的观念，处理好</w:t>
      </w:r>
      <w:r w:rsidR="001238CE" w:rsidRPr="00722504">
        <w:rPr>
          <w:rFonts w:asciiTheme="minorEastAsia" w:eastAsiaTheme="minorEastAsia" w:hAnsiTheme="minorEastAsia" w:cs="仿宋_GB2312" w:hint="eastAsia"/>
          <w:color w:val="000000" w:themeColor="text1"/>
          <w:sz w:val="24"/>
          <w:szCs w:val="24"/>
        </w:rPr>
        <w:t>创新创业</w:t>
      </w:r>
      <w:r w:rsidRPr="00722504">
        <w:rPr>
          <w:rFonts w:asciiTheme="minorEastAsia" w:eastAsiaTheme="minorEastAsia" w:hAnsiTheme="minorEastAsia" w:cs="仿宋_GB2312" w:hint="eastAsia"/>
          <w:color w:val="000000" w:themeColor="text1"/>
          <w:sz w:val="24"/>
          <w:szCs w:val="24"/>
        </w:rPr>
        <w:t>人才培养系统的内外部关系，集聚各类资源投入</w:t>
      </w:r>
      <w:r w:rsidR="004D50EB" w:rsidRPr="00722504">
        <w:rPr>
          <w:rFonts w:asciiTheme="minorEastAsia" w:eastAsiaTheme="minorEastAsia" w:hAnsiTheme="minorEastAsia" w:cs="仿宋_GB2312" w:hint="eastAsia"/>
          <w:color w:val="000000" w:themeColor="text1"/>
          <w:sz w:val="24"/>
          <w:szCs w:val="24"/>
        </w:rPr>
        <w:t>创新创业</w:t>
      </w:r>
      <w:r w:rsidRPr="00722504">
        <w:rPr>
          <w:rFonts w:asciiTheme="minorEastAsia" w:eastAsiaTheme="minorEastAsia" w:hAnsiTheme="minorEastAsia" w:cs="仿宋_GB2312" w:hint="eastAsia"/>
          <w:color w:val="000000" w:themeColor="text1"/>
          <w:sz w:val="24"/>
          <w:szCs w:val="24"/>
        </w:rPr>
        <w:t>人才培养，完善学校与有关部门、地方政府、科研院所、行业企业、国外大学等联合培养</w:t>
      </w:r>
      <w:r w:rsidR="004D50EB" w:rsidRPr="00722504">
        <w:rPr>
          <w:rFonts w:asciiTheme="minorEastAsia" w:eastAsiaTheme="minorEastAsia" w:hAnsiTheme="minorEastAsia" w:cs="仿宋_GB2312" w:hint="eastAsia"/>
          <w:color w:val="000000" w:themeColor="text1"/>
          <w:sz w:val="24"/>
          <w:szCs w:val="24"/>
        </w:rPr>
        <w:t>创新创业</w:t>
      </w:r>
      <w:r w:rsidRPr="00722504">
        <w:rPr>
          <w:rFonts w:asciiTheme="minorEastAsia" w:eastAsiaTheme="minorEastAsia" w:hAnsiTheme="minorEastAsia" w:cs="仿宋_GB2312" w:hint="eastAsia"/>
          <w:color w:val="000000" w:themeColor="text1"/>
          <w:sz w:val="24"/>
          <w:szCs w:val="24"/>
        </w:rPr>
        <w:t>人才的新机制，实现资源共享、优势互补、共同发展。</w:t>
      </w:r>
    </w:p>
    <w:sectPr w:rsidR="00230125" w:rsidRPr="00722504" w:rsidSect="0018128E">
      <w:pgSz w:w="11906" w:h="16838"/>
      <w:pgMar w:top="1701" w:right="1588" w:bottom="1418" w:left="1588" w:header="1134" w:footer="992"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D09" w:rsidRDefault="00503D09" w:rsidP="00230125">
      <w:r>
        <w:separator/>
      </w:r>
    </w:p>
  </w:endnote>
  <w:endnote w:type="continuationSeparator" w:id="1">
    <w:p w:rsidR="00503D09" w:rsidRDefault="00503D09" w:rsidP="00230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SimSun-ExtB"/>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F9" w:rsidRDefault="002041F9">
    <w:pPr>
      <w:pStyle w:val="a4"/>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F9" w:rsidRDefault="00F51D6B">
    <w:pPr>
      <w:pStyle w:val="a4"/>
      <w:tabs>
        <w:tab w:val="clear" w:pos="4153"/>
        <w:tab w:val="clear" w:pos="8306"/>
      </w:tabs>
    </w:pPr>
    <w:r w:rsidRPr="00F51D6B">
      <w:rPr>
        <w:rFonts w:ascii="仿宋_GB2312" w:eastAsia="仿宋_GB2312" w:cs="仿宋_GB2312"/>
        <w:noProof/>
        <w:sz w:val="30"/>
        <w:szCs w:val="30"/>
      </w:rPr>
      <w:pict>
        <v:rect id="矩形 2" o:spid="_x0000_s2057" style="position:absolute;margin-left:0;margin-top:0;width:11.85pt;height:10.85pt;z-index:251663360;visibility:visible;mso-wrap-style:non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" filled="f" stroked="f">
          <v:path arrowok="t"/>
          <v:textbox style="mso-next-textbox:#矩形 2;mso-fit-shape-to-text:t" inset="1pt,0,1pt,0">
            <w:txbxContent>
              <w:p w:rsidR="002041F9" w:rsidRPr="0018128E" w:rsidRDefault="00F51D6B">
                <w:pPr>
                  <w:pStyle w:val="a4"/>
                  <w:tabs>
                    <w:tab w:val="clear" w:pos="4153"/>
                    <w:tab w:val="clear" w:pos="8306"/>
                  </w:tabs>
                  <w:rPr>
                    <w:rFonts w:ascii="Times New Roman" w:hAnsi="Times New Roman"/>
                    <w:sz w:val="21"/>
                    <w:szCs w:val="21"/>
                  </w:rPr>
                </w:pPr>
                <w:r w:rsidRPr="0018128E">
                  <w:rPr>
                    <w:rFonts w:ascii="Times New Roman" w:hAnsi="Times New Roman"/>
                    <w:sz w:val="21"/>
                    <w:szCs w:val="21"/>
                  </w:rPr>
                  <w:fldChar w:fldCharType="begin"/>
                </w:r>
                <w:r w:rsidR="002041F9" w:rsidRPr="0018128E">
                  <w:rPr>
                    <w:rStyle w:val="a7"/>
                    <w:rFonts w:ascii="Times New Roman" w:hAnsi="Times New Roman"/>
                    <w:sz w:val="21"/>
                    <w:szCs w:val="21"/>
                  </w:rPr>
                  <w:instrText>Page</w:instrText>
                </w:r>
                <w:r w:rsidRPr="0018128E">
                  <w:rPr>
                    <w:rFonts w:ascii="Times New Roman" w:hAnsi="Times New Roman"/>
                    <w:sz w:val="21"/>
                    <w:szCs w:val="21"/>
                  </w:rPr>
                  <w:fldChar w:fldCharType="separate"/>
                </w:r>
                <w:r w:rsidR="00E01D23">
                  <w:rPr>
                    <w:rStyle w:val="a7"/>
                    <w:rFonts w:ascii="Times New Roman" w:hAnsi="Times New Roman"/>
                    <w:noProof/>
                    <w:sz w:val="21"/>
                    <w:szCs w:val="21"/>
                  </w:rPr>
                  <w:t>1</w:t>
                </w:r>
                <w:r w:rsidRPr="0018128E">
                  <w:rPr>
                    <w:rFonts w:ascii="Times New Roman" w:hAnsi="Times New Roman"/>
                    <w:sz w:val="21"/>
                    <w:szCs w:val="21"/>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D09" w:rsidRDefault="00503D09" w:rsidP="00230125">
      <w:r>
        <w:separator/>
      </w:r>
    </w:p>
  </w:footnote>
  <w:footnote w:type="continuationSeparator" w:id="1">
    <w:p w:rsidR="00503D09" w:rsidRDefault="00503D09" w:rsidP="00230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B60DE"/>
    <w:multiLevelType w:val="multilevel"/>
    <w:tmpl w:val="FC0B60DE"/>
    <w:lvl w:ilvl="0">
      <w:start w:val="1"/>
      <w:numFmt w:val="decimal"/>
      <w:lvlText w:val="%1."/>
      <w:lvlJc w:val="left"/>
      <w:pPr>
        <w:tabs>
          <w:tab w:val="left" w:pos="360"/>
        </w:tabs>
        <w:ind w:left="360" w:hanging="36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FFFFFF88"/>
    <w:multiLevelType w:val="singleLevel"/>
    <w:tmpl w:val="4E208038"/>
    <w:lvl w:ilvl="0">
      <w:start w:val="1"/>
      <w:numFmt w:val="decimal"/>
      <w:lvlText w:val="%1."/>
      <w:lvlJc w:val="left"/>
      <w:pPr>
        <w:tabs>
          <w:tab w:val="num" w:pos="360"/>
        </w:tabs>
        <w:ind w:left="360" w:hangingChars="200" w:hanging="360"/>
      </w:pPr>
    </w:lvl>
  </w:abstractNum>
  <w:abstractNum w:abstractNumId="2">
    <w:nsid w:val="4F344586"/>
    <w:multiLevelType w:val="multilevel"/>
    <w:tmpl w:val="4F344586"/>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65BAE75"/>
    <w:multiLevelType w:val="singleLevel"/>
    <w:tmpl w:val="565BAE75"/>
    <w:lvl w:ilvl="0">
      <w:start w:val="8"/>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attachedTemplate r:id="rId1"/>
  <w:defaultTabStop w:val="720"/>
  <w:noPunctuationKerning/>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6D087F40"/>
    <w:rsid w:val="00000F1C"/>
    <w:rsid w:val="00001758"/>
    <w:rsid w:val="00010284"/>
    <w:rsid w:val="00026A21"/>
    <w:rsid w:val="000304DF"/>
    <w:rsid w:val="000326B2"/>
    <w:rsid w:val="000562A3"/>
    <w:rsid w:val="000572D8"/>
    <w:rsid w:val="0006074D"/>
    <w:rsid w:val="00074389"/>
    <w:rsid w:val="00077D54"/>
    <w:rsid w:val="0008466E"/>
    <w:rsid w:val="000857AC"/>
    <w:rsid w:val="00096395"/>
    <w:rsid w:val="00096413"/>
    <w:rsid w:val="00097CD0"/>
    <w:rsid w:val="000A6B1C"/>
    <w:rsid w:val="000B4677"/>
    <w:rsid w:val="000B499A"/>
    <w:rsid w:val="000B7022"/>
    <w:rsid w:val="000C1621"/>
    <w:rsid w:val="000C275D"/>
    <w:rsid w:val="000C56C2"/>
    <w:rsid w:val="000C6C42"/>
    <w:rsid w:val="000D2926"/>
    <w:rsid w:val="00106155"/>
    <w:rsid w:val="0011712B"/>
    <w:rsid w:val="001216AC"/>
    <w:rsid w:val="001238CE"/>
    <w:rsid w:val="00123D1E"/>
    <w:rsid w:val="0012535F"/>
    <w:rsid w:val="00127379"/>
    <w:rsid w:val="00131625"/>
    <w:rsid w:val="00140218"/>
    <w:rsid w:val="001416B5"/>
    <w:rsid w:val="00142592"/>
    <w:rsid w:val="00162D84"/>
    <w:rsid w:val="00175379"/>
    <w:rsid w:val="0018128E"/>
    <w:rsid w:val="00185BF1"/>
    <w:rsid w:val="001913DB"/>
    <w:rsid w:val="00196734"/>
    <w:rsid w:val="001A076D"/>
    <w:rsid w:val="001A2BD5"/>
    <w:rsid w:val="001A660C"/>
    <w:rsid w:val="001A7D26"/>
    <w:rsid w:val="001B3F86"/>
    <w:rsid w:val="001B4E0F"/>
    <w:rsid w:val="001C1B6D"/>
    <w:rsid w:val="001C56E7"/>
    <w:rsid w:val="001D01FB"/>
    <w:rsid w:val="001E32F4"/>
    <w:rsid w:val="001E4538"/>
    <w:rsid w:val="00202D7D"/>
    <w:rsid w:val="002041F9"/>
    <w:rsid w:val="00210F44"/>
    <w:rsid w:val="00211C3D"/>
    <w:rsid w:val="00213DD6"/>
    <w:rsid w:val="00222D88"/>
    <w:rsid w:val="00230125"/>
    <w:rsid w:val="0023124B"/>
    <w:rsid w:val="002361FF"/>
    <w:rsid w:val="00241043"/>
    <w:rsid w:val="00242A03"/>
    <w:rsid w:val="00246E69"/>
    <w:rsid w:val="00252482"/>
    <w:rsid w:val="0025599C"/>
    <w:rsid w:val="0025725B"/>
    <w:rsid w:val="00264F03"/>
    <w:rsid w:val="002A52E3"/>
    <w:rsid w:val="002B2F56"/>
    <w:rsid w:val="002B4B85"/>
    <w:rsid w:val="002C65AB"/>
    <w:rsid w:val="00305764"/>
    <w:rsid w:val="0030689A"/>
    <w:rsid w:val="00316CC5"/>
    <w:rsid w:val="00320C09"/>
    <w:rsid w:val="003375D5"/>
    <w:rsid w:val="003477E3"/>
    <w:rsid w:val="003512A6"/>
    <w:rsid w:val="0035145B"/>
    <w:rsid w:val="00355275"/>
    <w:rsid w:val="003573EF"/>
    <w:rsid w:val="00360B8E"/>
    <w:rsid w:val="003626BC"/>
    <w:rsid w:val="00366C75"/>
    <w:rsid w:val="00371451"/>
    <w:rsid w:val="003821CD"/>
    <w:rsid w:val="00386853"/>
    <w:rsid w:val="003919C0"/>
    <w:rsid w:val="003A0885"/>
    <w:rsid w:val="003A1EDB"/>
    <w:rsid w:val="003A2051"/>
    <w:rsid w:val="003A4679"/>
    <w:rsid w:val="003B45B0"/>
    <w:rsid w:val="003B65F7"/>
    <w:rsid w:val="003B67C1"/>
    <w:rsid w:val="003C32CF"/>
    <w:rsid w:val="003C6151"/>
    <w:rsid w:val="003D4F74"/>
    <w:rsid w:val="003F1089"/>
    <w:rsid w:val="003F7082"/>
    <w:rsid w:val="00402CA5"/>
    <w:rsid w:val="004030F4"/>
    <w:rsid w:val="004038C2"/>
    <w:rsid w:val="004223AE"/>
    <w:rsid w:val="00424736"/>
    <w:rsid w:val="004267BA"/>
    <w:rsid w:val="004472A6"/>
    <w:rsid w:val="00450E2B"/>
    <w:rsid w:val="00452617"/>
    <w:rsid w:val="00462E44"/>
    <w:rsid w:val="00465195"/>
    <w:rsid w:val="00470DA4"/>
    <w:rsid w:val="004807E3"/>
    <w:rsid w:val="00485B1D"/>
    <w:rsid w:val="00486C72"/>
    <w:rsid w:val="004912B1"/>
    <w:rsid w:val="00491772"/>
    <w:rsid w:val="004A26C8"/>
    <w:rsid w:val="004A4646"/>
    <w:rsid w:val="004B0BBE"/>
    <w:rsid w:val="004B321C"/>
    <w:rsid w:val="004C2650"/>
    <w:rsid w:val="004C4198"/>
    <w:rsid w:val="004C736B"/>
    <w:rsid w:val="004D50EB"/>
    <w:rsid w:val="004E36C2"/>
    <w:rsid w:val="004E5263"/>
    <w:rsid w:val="004E6281"/>
    <w:rsid w:val="004E761E"/>
    <w:rsid w:val="004F007F"/>
    <w:rsid w:val="004F05FC"/>
    <w:rsid w:val="004F79E5"/>
    <w:rsid w:val="00503D09"/>
    <w:rsid w:val="00507F9E"/>
    <w:rsid w:val="005276B0"/>
    <w:rsid w:val="005304E5"/>
    <w:rsid w:val="00540336"/>
    <w:rsid w:val="005405E6"/>
    <w:rsid w:val="00543D96"/>
    <w:rsid w:val="0054471F"/>
    <w:rsid w:val="00554486"/>
    <w:rsid w:val="005761A6"/>
    <w:rsid w:val="00582729"/>
    <w:rsid w:val="00585975"/>
    <w:rsid w:val="00591672"/>
    <w:rsid w:val="00595277"/>
    <w:rsid w:val="005A12A4"/>
    <w:rsid w:val="005B5112"/>
    <w:rsid w:val="005D5857"/>
    <w:rsid w:val="00603B2C"/>
    <w:rsid w:val="0061070B"/>
    <w:rsid w:val="00612FF1"/>
    <w:rsid w:val="00616642"/>
    <w:rsid w:val="00617B33"/>
    <w:rsid w:val="00617F31"/>
    <w:rsid w:val="00621EE7"/>
    <w:rsid w:val="00627BE4"/>
    <w:rsid w:val="00627E55"/>
    <w:rsid w:val="00641E83"/>
    <w:rsid w:val="006520FB"/>
    <w:rsid w:val="00653BA1"/>
    <w:rsid w:val="00661411"/>
    <w:rsid w:val="00671B64"/>
    <w:rsid w:val="00672E6B"/>
    <w:rsid w:val="006869AA"/>
    <w:rsid w:val="006876A9"/>
    <w:rsid w:val="006A36AC"/>
    <w:rsid w:val="006A71BA"/>
    <w:rsid w:val="006B56C2"/>
    <w:rsid w:val="006C7B62"/>
    <w:rsid w:val="006D2C17"/>
    <w:rsid w:val="006D35FE"/>
    <w:rsid w:val="006F49D2"/>
    <w:rsid w:val="006F7398"/>
    <w:rsid w:val="007065D0"/>
    <w:rsid w:val="00707812"/>
    <w:rsid w:val="00722504"/>
    <w:rsid w:val="00727007"/>
    <w:rsid w:val="0073787A"/>
    <w:rsid w:val="0074723F"/>
    <w:rsid w:val="007557FF"/>
    <w:rsid w:val="00762F56"/>
    <w:rsid w:val="00764EE7"/>
    <w:rsid w:val="007777D8"/>
    <w:rsid w:val="00782F60"/>
    <w:rsid w:val="00791AA3"/>
    <w:rsid w:val="00796978"/>
    <w:rsid w:val="007B2EAD"/>
    <w:rsid w:val="007B7F4A"/>
    <w:rsid w:val="007C437E"/>
    <w:rsid w:val="007C4C69"/>
    <w:rsid w:val="007D063C"/>
    <w:rsid w:val="007F1083"/>
    <w:rsid w:val="00802C32"/>
    <w:rsid w:val="00804993"/>
    <w:rsid w:val="0080729D"/>
    <w:rsid w:val="00807660"/>
    <w:rsid w:val="00813D0E"/>
    <w:rsid w:val="00816D91"/>
    <w:rsid w:val="00823B37"/>
    <w:rsid w:val="00832224"/>
    <w:rsid w:val="008322CD"/>
    <w:rsid w:val="008345B3"/>
    <w:rsid w:val="008417DA"/>
    <w:rsid w:val="00843D23"/>
    <w:rsid w:val="00851B71"/>
    <w:rsid w:val="00855263"/>
    <w:rsid w:val="0087069B"/>
    <w:rsid w:val="008707CE"/>
    <w:rsid w:val="00880B7E"/>
    <w:rsid w:val="0088135D"/>
    <w:rsid w:val="00885159"/>
    <w:rsid w:val="0088659E"/>
    <w:rsid w:val="008A6990"/>
    <w:rsid w:val="008B140D"/>
    <w:rsid w:val="008D2E13"/>
    <w:rsid w:val="008D3394"/>
    <w:rsid w:val="008E502E"/>
    <w:rsid w:val="008E7FDA"/>
    <w:rsid w:val="008F1A76"/>
    <w:rsid w:val="008F2CCB"/>
    <w:rsid w:val="008F3E05"/>
    <w:rsid w:val="008F5A64"/>
    <w:rsid w:val="0091570E"/>
    <w:rsid w:val="00921065"/>
    <w:rsid w:val="00923133"/>
    <w:rsid w:val="00940645"/>
    <w:rsid w:val="009427FF"/>
    <w:rsid w:val="00953544"/>
    <w:rsid w:val="00955E45"/>
    <w:rsid w:val="009606F4"/>
    <w:rsid w:val="0096453E"/>
    <w:rsid w:val="009713A1"/>
    <w:rsid w:val="009760CC"/>
    <w:rsid w:val="00993426"/>
    <w:rsid w:val="009C3766"/>
    <w:rsid w:val="009C3977"/>
    <w:rsid w:val="009C6430"/>
    <w:rsid w:val="009C7B2D"/>
    <w:rsid w:val="009E3A14"/>
    <w:rsid w:val="009F0275"/>
    <w:rsid w:val="009F1952"/>
    <w:rsid w:val="009F62F1"/>
    <w:rsid w:val="009F7B81"/>
    <w:rsid w:val="00A044C9"/>
    <w:rsid w:val="00A11F5C"/>
    <w:rsid w:val="00A14DA0"/>
    <w:rsid w:val="00A247BB"/>
    <w:rsid w:val="00A266D1"/>
    <w:rsid w:val="00A31FBD"/>
    <w:rsid w:val="00A5411B"/>
    <w:rsid w:val="00A608B4"/>
    <w:rsid w:val="00A6253D"/>
    <w:rsid w:val="00A62FBF"/>
    <w:rsid w:val="00A66EA7"/>
    <w:rsid w:val="00A71ADD"/>
    <w:rsid w:val="00A7596E"/>
    <w:rsid w:val="00A872A9"/>
    <w:rsid w:val="00A92F27"/>
    <w:rsid w:val="00A96184"/>
    <w:rsid w:val="00AB1826"/>
    <w:rsid w:val="00AB4F9F"/>
    <w:rsid w:val="00AC00A4"/>
    <w:rsid w:val="00AC2123"/>
    <w:rsid w:val="00AC66A5"/>
    <w:rsid w:val="00AC7E04"/>
    <w:rsid w:val="00AD28C9"/>
    <w:rsid w:val="00AE33DA"/>
    <w:rsid w:val="00AE37B4"/>
    <w:rsid w:val="00AE4BD2"/>
    <w:rsid w:val="00AE5BF4"/>
    <w:rsid w:val="00AF3C8B"/>
    <w:rsid w:val="00AF3C97"/>
    <w:rsid w:val="00AF5171"/>
    <w:rsid w:val="00AF59DC"/>
    <w:rsid w:val="00AF6DFB"/>
    <w:rsid w:val="00AF7181"/>
    <w:rsid w:val="00B0635D"/>
    <w:rsid w:val="00B307F6"/>
    <w:rsid w:val="00B50D45"/>
    <w:rsid w:val="00B66DF5"/>
    <w:rsid w:val="00B801C4"/>
    <w:rsid w:val="00B9038F"/>
    <w:rsid w:val="00B92618"/>
    <w:rsid w:val="00B93325"/>
    <w:rsid w:val="00B961D6"/>
    <w:rsid w:val="00BA5E53"/>
    <w:rsid w:val="00BB16E0"/>
    <w:rsid w:val="00BB39B4"/>
    <w:rsid w:val="00BB5386"/>
    <w:rsid w:val="00BB6983"/>
    <w:rsid w:val="00BC542D"/>
    <w:rsid w:val="00BC66C3"/>
    <w:rsid w:val="00BD3DAF"/>
    <w:rsid w:val="00BE16A6"/>
    <w:rsid w:val="00BE2DFE"/>
    <w:rsid w:val="00BE38AA"/>
    <w:rsid w:val="00BF122E"/>
    <w:rsid w:val="00BF4674"/>
    <w:rsid w:val="00BF5D2C"/>
    <w:rsid w:val="00C00DFF"/>
    <w:rsid w:val="00C214E8"/>
    <w:rsid w:val="00C2342D"/>
    <w:rsid w:val="00C249C4"/>
    <w:rsid w:val="00C3035F"/>
    <w:rsid w:val="00C4529F"/>
    <w:rsid w:val="00C50615"/>
    <w:rsid w:val="00C52D62"/>
    <w:rsid w:val="00C66BA2"/>
    <w:rsid w:val="00C66FA5"/>
    <w:rsid w:val="00C67475"/>
    <w:rsid w:val="00C67DAE"/>
    <w:rsid w:val="00C730B3"/>
    <w:rsid w:val="00C815AB"/>
    <w:rsid w:val="00C81747"/>
    <w:rsid w:val="00C86CD7"/>
    <w:rsid w:val="00C86D33"/>
    <w:rsid w:val="00C87134"/>
    <w:rsid w:val="00C87689"/>
    <w:rsid w:val="00CA67A8"/>
    <w:rsid w:val="00CA721C"/>
    <w:rsid w:val="00CB7A37"/>
    <w:rsid w:val="00CC760B"/>
    <w:rsid w:val="00CD006C"/>
    <w:rsid w:val="00CD02B6"/>
    <w:rsid w:val="00CD1661"/>
    <w:rsid w:val="00CD1DC3"/>
    <w:rsid w:val="00CD1EE6"/>
    <w:rsid w:val="00CD3CD2"/>
    <w:rsid w:val="00CD4A90"/>
    <w:rsid w:val="00CD540B"/>
    <w:rsid w:val="00CE054D"/>
    <w:rsid w:val="00CE313E"/>
    <w:rsid w:val="00CE7E57"/>
    <w:rsid w:val="00CF779A"/>
    <w:rsid w:val="00D022FF"/>
    <w:rsid w:val="00D0376A"/>
    <w:rsid w:val="00D04112"/>
    <w:rsid w:val="00D048B0"/>
    <w:rsid w:val="00D105AA"/>
    <w:rsid w:val="00D107AA"/>
    <w:rsid w:val="00D3266B"/>
    <w:rsid w:val="00D406E0"/>
    <w:rsid w:val="00D461B9"/>
    <w:rsid w:val="00D546F7"/>
    <w:rsid w:val="00D70E18"/>
    <w:rsid w:val="00D71FA5"/>
    <w:rsid w:val="00D811C0"/>
    <w:rsid w:val="00D86962"/>
    <w:rsid w:val="00D90F3F"/>
    <w:rsid w:val="00DA1255"/>
    <w:rsid w:val="00DA1C9C"/>
    <w:rsid w:val="00DC1678"/>
    <w:rsid w:val="00DF50E9"/>
    <w:rsid w:val="00E01D23"/>
    <w:rsid w:val="00E0439C"/>
    <w:rsid w:val="00E04AB5"/>
    <w:rsid w:val="00E2457D"/>
    <w:rsid w:val="00E31AA5"/>
    <w:rsid w:val="00E37C58"/>
    <w:rsid w:val="00E4733C"/>
    <w:rsid w:val="00E54988"/>
    <w:rsid w:val="00E611DC"/>
    <w:rsid w:val="00E636E0"/>
    <w:rsid w:val="00E7175B"/>
    <w:rsid w:val="00E72C48"/>
    <w:rsid w:val="00E843FB"/>
    <w:rsid w:val="00EA7231"/>
    <w:rsid w:val="00EB1491"/>
    <w:rsid w:val="00EB3544"/>
    <w:rsid w:val="00EB35E3"/>
    <w:rsid w:val="00EC3753"/>
    <w:rsid w:val="00EE6827"/>
    <w:rsid w:val="00EF1D82"/>
    <w:rsid w:val="00EF43D5"/>
    <w:rsid w:val="00EF4A5C"/>
    <w:rsid w:val="00F036BB"/>
    <w:rsid w:val="00F04852"/>
    <w:rsid w:val="00F140A1"/>
    <w:rsid w:val="00F21D5F"/>
    <w:rsid w:val="00F22921"/>
    <w:rsid w:val="00F22ABA"/>
    <w:rsid w:val="00F27B8B"/>
    <w:rsid w:val="00F3237B"/>
    <w:rsid w:val="00F372A5"/>
    <w:rsid w:val="00F51D6B"/>
    <w:rsid w:val="00F52D9E"/>
    <w:rsid w:val="00F7662A"/>
    <w:rsid w:val="00F80AA3"/>
    <w:rsid w:val="00FA1A44"/>
    <w:rsid w:val="00FC6872"/>
    <w:rsid w:val="00FC7CF9"/>
    <w:rsid w:val="00FD1168"/>
    <w:rsid w:val="00FD509A"/>
    <w:rsid w:val="00FD78A9"/>
    <w:rsid w:val="00FE7257"/>
    <w:rsid w:val="00FF4B23"/>
    <w:rsid w:val="02B81935"/>
    <w:rsid w:val="045F1924"/>
    <w:rsid w:val="0F812523"/>
    <w:rsid w:val="10FE5785"/>
    <w:rsid w:val="136C24D7"/>
    <w:rsid w:val="26223A85"/>
    <w:rsid w:val="27E040B8"/>
    <w:rsid w:val="294E73A5"/>
    <w:rsid w:val="2F861B6D"/>
    <w:rsid w:val="381F22CA"/>
    <w:rsid w:val="3C2A2CE5"/>
    <w:rsid w:val="425953D5"/>
    <w:rsid w:val="425B1F5D"/>
    <w:rsid w:val="46674CAD"/>
    <w:rsid w:val="49EC48C7"/>
    <w:rsid w:val="56860AED"/>
    <w:rsid w:val="57294A73"/>
    <w:rsid w:val="5AD94A96"/>
    <w:rsid w:val="619167C9"/>
    <w:rsid w:val="635101EC"/>
    <w:rsid w:val="64823DE1"/>
    <w:rsid w:val="6D087F40"/>
    <w:rsid w:val="7D7628CB"/>
    <w:rsid w:val="7EBB6545"/>
    <w:rsid w:val="7F150179"/>
    <w:rsid w:val="7F332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25"/>
    <w:pPr>
      <w:adjustRightInd w:val="0"/>
      <w:snapToGrid w:val="0"/>
    </w:pPr>
    <w:rPr>
      <w:rFonts w:ascii="Tahoma" w:eastAsia="微软雅黑" w:hAnsi="Tahoma"/>
      <w:sz w:val="22"/>
      <w:szCs w:val="22"/>
    </w:rPr>
  </w:style>
  <w:style w:type="paragraph" w:styleId="1">
    <w:name w:val="heading 1"/>
    <w:basedOn w:val="a"/>
    <w:next w:val="a"/>
    <w:link w:val="1Char"/>
    <w:qFormat/>
    <w:rsid w:val="0080729D"/>
    <w:pPr>
      <w:keepNext/>
      <w:keepLines/>
      <w:spacing w:beforeLines="50" w:afterLines="50" w:line="400" w:lineRule="exact"/>
      <w:outlineLvl w:val="0"/>
    </w:pPr>
    <w:rPr>
      <w:rFonts w:eastAsia="黑体"/>
      <w:bCs/>
      <w:kern w:val="44"/>
      <w:sz w:val="30"/>
      <w:szCs w:val="44"/>
    </w:rPr>
  </w:style>
  <w:style w:type="paragraph" w:styleId="2">
    <w:name w:val="heading 2"/>
    <w:basedOn w:val="a"/>
    <w:next w:val="a"/>
    <w:link w:val="2Char"/>
    <w:autoRedefine/>
    <w:unhideWhenUsed/>
    <w:qFormat/>
    <w:rsid w:val="0025725B"/>
    <w:pPr>
      <w:keepNext/>
      <w:keepLines/>
      <w:spacing w:beforeLines="20" w:afterLines="20" w:line="400" w:lineRule="exact"/>
      <w:outlineLvl w:val="1"/>
    </w:pPr>
    <w:rPr>
      <w:rFonts w:asciiTheme="majorHAnsi" w:eastAsia="黑体" w:hAnsiTheme="majorHAnsi" w:cstheme="majorBidi"/>
      <w:bCs/>
      <w:sz w:val="28"/>
      <w:szCs w:val="32"/>
    </w:rPr>
  </w:style>
  <w:style w:type="paragraph" w:styleId="3">
    <w:name w:val="heading 3"/>
    <w:basedOn w:val="a"/>
    <w:next w:val="a"/>
    <w:link w:val="3Char"/>
    <w:autoRedefine/>
    <w:unhideWhenUsed/>
    <w:qFormat/>
    <w:rsid w:val="0025725B"/>
    <w:pPr>
      <w:keepNext/>
      <w:keepLines/>
      <w:spacing w:beforeLines="20" w:afterLines="20" w:line="400" w:lineRule="exact"/>
      <w:outlineLvl w:val="2"/>
    </w:pPr>
    <w:rPr>
      <w:rFonts w:eastAsia="黑体"/>
      <w:bCs/>
      <w:sz w:val="24"/>
      <w:szCs w:val="32"/>
    </w:rPr>
  </w:style>
  <w:style w:type="paragraph" w:styleId="5">
    <w:name w:val="heading 5"/>
    <w:basedOn w:val="a"/>
    <w:next w:val="a"/>
    <w:qFormat/>
    <w:rsid w:val="00230125"/>
    <w:pPr>
      <w:keepNext/>
      <w:keepLines/>
      <w:widowControl w:val="0"/>
      <w:adjustRightInd/>
      <w:snapToGrid/>
      <w:spacing w:before="280" w:after="290" w:line="376" w:lineRule="auto"/>
      <w:jc w:val="both"/>
      <w:outlineLvl w:val="4"/>
    </w:pPr>
    <w:rPr>
      <w:rFonts w:ascii="Times New Roman" w:eastAsia="宋体"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230125"/>
    <w:pPr>
      <w:widowControl w:val="0"/>
      <w:adjustRightInd/>
      <w:snapToGrid/>
      <w:jc w:val="both"/>
    </w:pPr>
    <w:rPr>
      <w:rFonts w:ascii="Times New Roman" w:eastAsia="宋体" w:hAnsi="Times New Roman"/>
      <w:color w:val="000000"/>
      <w:sz w:val="18"/>
      <w:szCs w:val="18"/>
    </w:rPr>
  </w:style>
  <w:style w:type="paragraph" w:styleId="a4">
    <w:name w:val="footer"/>
    <w:basedOn w:val="a"/>
    <w:qFormat/>
    <w:rsid w:val="00230125"/>
    <w:pPr>
      <w:tabs>
        <w:tab w:val="center" w:pos="4153"/>
        <w:tab w:val="right" w:pos="8306"/>
      </w:tabs>
    </w:pPr>
    <w:rPr>
      <w:sz w:val="18"/>
      <w:szCs w:val="18"/>
    </w:rPr>
  </w:style>
  <w:style w:type="paragraph" w:styleId="a5">
    <w:name w:val="header"/>
    <w:basedOn w:val="a"/>
    <w:qFormat/>
    <w:rsid w:val="00230125"/>
    <w:pPr>
      <w:pBdr>
        <w:bottom w:val="single" w:sz="6" w:space="1" w:color="auto"/>
      </w:pBdr>
      <w:tabs>
        <w:tab w:val="center" w:pos="4153"/>
        <w:tab w:val="right" w:pos="8306"/>
      </w:tabs>
      <w:jc w:val="center"/>
    </w:pPr>
    <w:rPr>
      <w:sz w:val="18"/>
      <w:szCs w:val="18"/>
    </w:rPr>
  </w:style>
  <w:style w:type="paragraph" w:styleId="a6">
    <w:name w:val="Normal (Web)"/>
    <w:basedOn w:val="a"/>
    <w:qFormat/>
    <w:rsid w:val="00230125"/>
    <w:pPr>
      <w:adjustRightInd/>
      <w:snapToGrid/>
      <w:spacing w:before="100" w:beforeAutospacing="1" w:after="100" w:afterAutospacing="1"/>
    </w:pPr>
    <w:rPr>
      <w:rFonts w:ascii="宋体" w:eastAsia="宋体" w:cs="宋体"/>
      <w:sz w:val="24"/>
      <w:szCs w:val="24"/>
    </w:rPr>
  </w:style>
  <w:style w:type="character" w:styleId="a7">
    <w:name w:val="page number"/>
    <w:basedOn w:val="a0"/>
    <w:qFormat/>
    <w:rsid w:val="00230125"/>
  </w:style>
  <w:style w:type="character" w:styleId="a8">
    <w:name w:val="FollowedHyperlink"/>
    <w:qFormat/>
    <w:rsid w:val="00230125"/>
    <w:rPr>
      <w:color w:val="333333"/>
      <w:u w:val="none"/>
    </w:rPr>
  </w:style>
  <w:style w:type="character" w:styleId="a9">
    <w:name w:val="Hyperlink"/>
    <w:uiPriority w:val="99"/>
    <w:qFormat/>
    <w:rsid w:val="00230125"/>
    <w:rPr>
      <w:color w:val="333333"/>
      <w:u w:val="none"/>
    </w:rPr>
  </w:style>
  <w:style w:type="paragraph" w:customStyle="1" w:styleId="10">
    <w:name w:val="列出段落1"/>
    <w:basedOn w:val="a"/>
    <w:uiPriority w:val="34"/>
    <w:unhideWhenUsed/>
    <w:qFormat/>
    <w:rsid w:val="00230125"/>
    <w:pPr>
      <w:ind w:firstLineChars="200" w:firstLine="420"/>
    </w:pPr>
  </w:style>
  <w:style w:type="character" w:customStyle="1" w:styleId="font01">
    <w:name w:val="font01"/>
    <w:basedOn w:val="a0"/>
    <w:qFormat/>
    <w:rsid w:val="00230125"/>
    <w:rPr>
      <w:rFonts w:ascii="宋体" w:eastAsia="宋体" w:hAnsi="宋体" w:cs="宋体" w:hint="eastAsia"/>
      <w:color w:val="000000"/>
      <w:sz w:val="20"/>
      <w:szCs w:val="20"/>
      <w:u w:val="none"/>
    </w:rPr>
  </w:style>
  <w:style w:type="character" w:customStyle="1" w:styleId="copy">
    <w:name w:val="copy"/>
    <w:basedOn w:val="a0"/>
    <w:qFormat/>
    <w:rsid w:val="00230125"/>
  </w:style>
  <w:style w:type="table" w:styleId="aa">
    <w:name w:val="Table Grid"/>
    <w:basedOn w:val="a1"/>
    <w:rsid w:val="009645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emp">
    <w:name w:val="Title-temp"/>
    <w:basedOn w:val="a"/>
    <w:next w:val="a"/>
    <w:link w:val="Title-tempChar"/>
    <w:qFormat/>
    <w:rsid w:val="003626BC"/>
    <w:pPr>
      <w:adjustRightInd/>
      <w:snapToGrid/>
      <w:spacing w:before="120" w:after="120" w:line="276" w:lineRule="auto"/>
      <w:ind w:leftChars="100" w:left="100" w:rightChars="100" w:right="100"/>
      <w:jc w:val="center"/>
    </w:pPr>
    <w:rPr>
      <w:rFonts w:asciiTheme="minorHAnsi" w:hAnsiTheme="minorHAnsi" w:cstheme="minorBidi"/>
      <w:kern w:val="2"/>
      <w:sz w:val="24"/>
    </w:rPr>
  </w:style>
  <w:style w:type="character" w:customStyle="1" w:styleId="Title-tempChar">
    <w:name w:val="Title-temp Char"/>
    <w:basedOn w:val="a0"/>
    <w:link w:val="Title-temp"/>
    <w:rsid w:val="003626BC"/>
    <w:rPr>
      <w:rFonts w:asciiTheme="minorHAnsi" w:eastAsia="微软雅黑" w:hAnsiTheme="minorHAnsi" w:cstheme="minorBidi"/>
      <w:kern w:val="2"/>
      <w:sz w:val="24"/>
      <w:szCs w:val="22"/>
    </w:rPr>
  </w:style>
  <w:style w:type="paragraph" w:styleId="20">
    <w:name w:val="toc 2"/>
    <w:basedOn w:val="a"/>
    <w:next w:val="a"/>
    <w:autoRedefine/>
    <w:uiPriority w:val="39"/>
    <w:unhideWhenUsed/>
    <w:qFormat/>
    <w:rsid w:val="0018128E"/>
    <w:pPr>
      <w:tabs>
        <w:tab w:val="right" w:leader="dot" w:pos="8720"/>
      </w:tabs>
      <w:adjustRightInd/>
      <w:snapToGrid/>
      <w:spacing w:line="560" w:lineRule="exact"/>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616642"/>
    <w:pPr>
      <w:tabs>
        <w:tab w:val="left" w:pos="690"/>
        <w:tab w:val="right" w:leader="dot" w:pos="8720"/>
      </w:tabs>
      <w:adjustRightInd/>
      <w:snapToGrid/>
      <w:spacing w:line="400" w:lineRule="exact"/>
    </w:pPr>
    <w:rPr>
      <w:rFonts w:asciiTheme="minorHAnsi" w:eastAsiaTheme="minorEastAsia" w:hAnsiTheme="minorHAnsi" w:cstheme="minorBidi"/>
      <w:b/>
      <w:noProof/>
      <w:sz w:val="24"/>
      <w:szCs w:val="24"/>
    </w:rPr>
  </w:style>
  <w:style w:type="character" w:customStyle="1" w:styleId="1Char">
    <w:name w:val="标题 1 Char"/>
    <w:basedOn w:val="a0"/>
    <w:link w:val="1"/>
    <w:rsid w:val="0080729D"/>
    <w:rPr>
      <w:rFonts w:ascii="Tahoma" w:eastAsia="黑体" w:hAnsi="Tahoma"/>
      <w:bCs/>
      <w:kern w:val="44"/>
      <w:sz w:val="30"/>
      <w:szCs w:val="44"/>
    </w:rPr>
  </w:style>
  <w:style w:type="character" w:customStyle="1" w:styleId="2Char">
    <w:name w:val="标题 2 Char"/>
    <w:basedOn w:val="a0"/>
    <w:link w:val="2"/>
    <w:rsid w:val="0025725B"/>
    <w:rPr>
      <w:rFonts w:asciiTheme="majorHAnsi" w:eastAsia="黑体" w:hAnsiTheme="majorHAnsi" w:cstheme="majorBidi"/>
      <w:bCs/>
      <w:sz w:val="28"/>
      <w:szCs w:val="32"/>
    </w:rPr>
  </w:style>
  <w:style w:type="character" w:customStyle="1" w:styleId="3Char">
    <w:name w:val="标题 3 Char"/>
    <w:basedOn w:val="a0"/>
    <w:link w:val="3"/>
    <w:rsid w:val="0025725B"/>
    <w:rPr>
      <w:rFonts w:ascii="Tahoma" w:eastAsia="黑体" w:hAnsi="Tahoma"/>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8736996">
      <w:bodyDiv w:val="1"/>
      <w:marLeft w:val="0"/>
      <w:marRight w:val="0"/>
      <w:marTop w:val="0"/>
      <w:marBottom w:val="0"/>
      <w:divBdr>
        <w:top w:val="none" w:sz="0" w:space="0" w:color="auto"/>
        <w:left w:val="none" w:sz="0" w:space="0" w:color="auto"/>
        <w:bottom w:val="none" w:sz="0" w:space="0" w:color="auto"/>
        <w:right w:val="none" w:sz="0" w:space="0" w:color="auto"/>
      </w:divBdr>
      <w:divsChild>
        <w:div w:id="1040087450">
          <w:marLeft w:val="0"/>
          <w:marRight w:val="0"/>
          <w:marTop w:val="0"/>
          <w:marBottom w:val="0"/>
          <w:divBdr>
            <w:top w:val="none" w:sz="0" w:space="0" w:color="auto"/>
            <w:left w:val="none" w:sz="0" w:space="0" w:color="auto"/>
            <w:bottom w:val="none" w:sz="0" w:space="0" w:color="auto"/>
            <w:right w:val="none" w:sz="0" w:space="0" w:color="auto"/>
          </w:divBdr>
        </w:div>
      </w:divsChild>
    </w:div>
    <w:div w:id="2022468179">
      <w:bodyDiv w:val="1"/>
      <w:marLeft w:val="0"/>
      <w:marRight w:val="0"/>
      <w:marTop w:val="0"/>
      <w:marBottom w:val="0"/>
      <w:divBdr>
        <w:top w:val="none" w:sz="0" w:space="0" w:color="auto"/>
        <w:left w:val="none" w:sz="0" w:space="0" w:color="auto"/>
        <w:bottom w:val="none" w:sz="0" w:space="0" w:color="auto"/>
        <w:right w:val="none" w:sz="0" w:space="0" w:color="auto"/>
      </w:divBdr>
      <w:divsChild>
        <w:div w:id="1790195812">
          <w:marLeft w:val="0"/>
          <w:marRight w:val="0"/>
          <w:marTop w:val="0"/>
          <w:marBottom w:val="0"/>
          <w:divBdr>
            <w:top w:val="none" w:sz="0" w:space="0" w:color="auto"/>
            <w:left w:val="none" w:sz="0" w:space="0" w:color="auto"/>
            <w:bottom w:val="none" w:sz="0" w:space="0" w:color="auto"/>
            <w:right w:val="none" w:sz="0" w:space="0" w:color="auto"/>
          </w:divBdr>
        </w:div>
      </w:divsChild>
    </w:div>
    <w:div w:id="2087461260">
      <w:bodyDiv w:val="1"/>
      <w:marLeft w:val="0"/>
      <w:marRight w:val="0"/>
      <w:marTop w:val="0"/>
      <w:marBottom w:val="0"/>
      <w:divBdr>
        <w:top w:val="none" w:sz="0" w:space="0" w:color="auto"/>
        <w:left w:val="none" w:sz="0" w:space="0" w:color="auto"/>
        <w:bottom w:val="none" w:sz="0" w:space="0" w:color="auto"/>
        <w:right w:val="none" w:sz="0" w:space="0" w:color="auto"/>
      </w:divBdr>
      <w:divsChild>
        <w:div w:id="1859349885">
          <w:marLeft w:val="0"/>
          <w:marRight w:val="0"/>
          <w:marTop w:val="0"/>
          <w:marBottom w:val="0"/>
          <w:divBdr>
            <w:top w:val="none" w:sz="0" w:space="0" w:color="auto"/>
            <w:left w:val="none" w:sz="0" w:space="0" w:color="auto"/>
            <w:bottom w:val="none" w:sz="0" w:space="0" w:color="auto"/>
            <w:right w:val="none" w:sz="0" w:space="0" w:color="auto"/>
          </w:divBdr>
          <w:divsChild>
            <w:div w:id="1588686919">
              <w:marLeft w:val="0"/>
              <w:marRight w:val="0"/>
              <w:marTop w:val="0"/>
              <w:marBottom w:val="0"/>
              <w:divBdr>
                <w:top w:val="none" w:sz="0" w:space="0" w:color="auto"/>
                <w:left w:val="none" w:sz="0" w:space="0" w:color="auto"/>
                <w:bottom w:val="none" w:sz="0" w:space="0" w:color="auto"/>
                <w:right w:val="none" w:sz="0" w:space="0" w:color="auto"/>
              </w:divBdr>
              <w:divsChild>
                <w:div w:id="614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shw.nwsuaf.edu.cn/show.php?articleid=92" TargetMode="External"/><Relationship Id="rId18" Type="http://schemas.openxmlformats.org/officeDocument/2006/relationships/hyperlink" Target="http://zhshw.nwsuaf.edu.cn/show.php?articleid=45"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zhshw.nwsuaf.edu.cn/show.php?articleid=72"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zhshw.nwsuaf.edu.cn/show.php?articleid=45"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zhshw.nwsuaf.edu.cn/show.php?articleid=91" TargetMode="External"/><Relationship Id="rId20" Type="http://schemas.openxmlformats.org/officeDocument/2006/relationships/hyperlink" Target="http://zhshw.nwsuaf.edu.cn/show.php?articleid=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zhshw.nwsuaf.edu.cn/show.php?articleid=62" TargetMode="External"/><Relationship Id="rId23" Type="http://schemas.openxmlformats.org/officeDocument/2006/relationships/hyperlink" Target="http://zhshw.nwsuaf.edu.cn/show.php?articleid=58"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zhshw.nwsuaf.edu.cn/show.php?articleid=7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zhshw.nwsuaf.edu.cn/show.php?articleid=92" TargetMode="External"/><Relationship Id="rId22" Type="http://schemas.openxmlformats.org/officeDocument/2006/relationships/hyperlink" Target="http://zhshw.nwsuaf.edu.cn/show.php?articleid=73" TargetMode="External"/><Relationship Id="rId27" Type="http://schemas.openxmlformats.org/officeDocument/2006/relationships/image" Target="media/image6.png"/><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Desktop\2014&#24180;&#26412;&#31185;&#25945;&#23398;&#36136;&#37327;&#25253;&#21578;&#20462;&#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57F30-7DA4-4CE6-A9CF-EEB631E2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2014年本科教学质量报告修改</Template>
  <TotalTime>17</TotalTime>
  <Pages>1</Pages>
  <Words>3550</Words>
  <Characters>20235</Characters>
  <Application>Microsoft Office Word</Application>
  <DocSecurity>0</DocSecurity>
  <Lines>168</Lines>
  <Paragraphs>47</Paragraphs>
  <ScaleCrop>false</ScaleCrop>
  <Company>P R C</Company>
  <LinksUpToDate>false</LinksUpToDate>
  <CharactersWithSpaces>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骆汉</cp:lastModifiedBy>
  <cp:revision>7</cp:revision>
  <cp:lastPrinted>2015-12-18T01:02:00Z</cp:lastPrinted>
  <dcterms:created xsi:type="dcterms:W3CDTF">2015-12-18T01:09:00Z</dcterms:created>
  <dcterms:modified xsi:type="dcterms:W3CDTF">2016-10-25T04:00:00Z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