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2E" w:rsidRDefault="00CF722E" w:rsidP="00A918A6">
      <w:pPr>
        <w:jc w:val="center"/>
        <w:rPr>
          <w:rFonts w:ascii="宋体"/>
          <w:sz w:val="24"/>
          <w:szCs w:val="24"/>
        </w:rPr>
      </w:pPr>
    </w:p>
    <w:p w:rsidR="00CF722E" w:rsidRDefault="00CF722E" w:rsidP="00A918A6">
      <w:pPr>
        <w:jc w:val="center"/>
        <w:rPr>
          <w:rFonts w:ascii="宋体"/>
          <w:sz w:val="24"/>
          <w:szCs w:val="24"/>
        </w:rPr>
      </w:pPr>
    </w:p>
    <w:p w:rsidR="00CF722E" w:rsidRPr="00FA752E" w:rsidRDefault="00CF722E" w:rsidP="00A918A6">
      <w:pPr>
        <w:jc w:val="center"/>
        <w:rPr>
          <w:rFonts w:ascii="宋体"/>
          <w:sz w:val="24"/>
          <w:szCs w:val="24"/>
        </w:rPr>
      </w:pPr>
    </w:p>
    <w:p w:rsidR="00CF722E" w:rsidRPr="00454FFD" w:rsidRDefault="00CF722E" w:rsidP="00A918A6">
      <w:pPr>
        <w:jc w:val="center"/>
        <w:rPr>
          <w:rFonts w:ascii="宋体"/>
          <w:sz w:val="52"/>
          <w:szCs w:val="52"/>
        </w:rPr>
      </w:pPr>
      <w:r w:rsidRPr="00454FFD">
        <w:rPr>
          <w:rFonts w:ascii="宋体" w:hAnsi="宋体" w:hint="eastAsia"/>
          <w:sz w:val="52"/>
          <w:szCs w:val="52"/>
        </w:rPr>
        <w:t>西北农林科技大学“微课”教学比赛</w:t>
      </w:r>
    </w:p>
    <w:p w:rsidR="00CF722E" w:rsidRPr="00454FFD" w:rsidRDefault="00CF722E" w:rsidP="00A918A6">
      <w:pPr>
        <w:jc w:val="center"/>
        <w:rPr>
          <w:rFonts w:ascii="宋体"/>
          <w:sz w:val="52"/>
          <w:szCs w:val="52"/>
        </w:rPr>
      </w:pPr>
      <w:r w:rsidRPr="00454FFD">
        <w:rPr>
          <w:rFonts w:ascii="宋体" w:hAnsi="宋体" w:hint="eastAsia"/>
          <w:sz w:val="52"/>
          <w:szCs w:val="52"/>
        </w:rPr>
        <w:t>教学设计</w:t>
      </w:r>
    </w:p>
    <w:p w:rsidR="00CF722E" w:rsidRPr="00FA752E" w:rsidRDefault="00CF722E" w:rsidP="00A918A6">
      <w:pPr>
        <w:jc w:val="center"/>
        <w:rPr>
          <w:rFonts w:ascii="宋体"/>
          <w:b/>
          <w:sz w:val="24"/>
          <w:szCs w:val="24"/>
        </w:rPr>
      </w:pPr>
    </w:p>
    <w:p w:rsidR="00CF722E" w:rsidRPr="00FA752E" w:rsidRDefault="00CF722E" w:rsidP="00A918A6">
      <w:pPr>
        <w:jc w:val="center"/>
        <w:rPr>
          <w:rFonts w:ascii="宋体"/>
          <w:b/>
          <w:sz w:val="24"/>
          <w:szCs w:val="24"/>
        </w:rPr>
      </w:pPr>
    </w:p>
    <w:p w:rsidR="00CF722E" w:rsidRPr="00FA752E" w:rsidRDefault="00CF722E" w:rsidP="00A918A6">
      <w:pPr>
        <w:jc w:val="center"/>
        <w:rPr>
          <w:rFonts w:ascii="宋体"/>
          <w:b/>
          <w:sz w:val="24"/>
          <w:szCs w:val="24"/>
        </w:rPr>
      </w:pPr>
    </w:p>
    <w:p w:rsidR="00CF722E" w:rsidRPr="00FA752E" w:rsidRDefault="00CF722E" w:rsidP="00A918A6">
      <w:pPr>
        <w:jc w:val="center"/>
        <w:rPr>
          <w:rFonts w:ascii="宋体"/>
          <w:b/>
          <w:sz w:val="24"/>
          <w:szCs w:val="24"/>
        </w:rPr>
      </w:pPr>
    </w:p>
    <w:p w:rsidR="00CF722E" w:rsidRDefault="00CF722E" w:rsidP="00A918A6">
      <w:pPr>
        <w:jc w:val="center"/>
        <w:rPr>
          <w:rFonts w:ascii="宋体"/>
          <w:b/>
          <w:sz w:val="24"/>
          <w:szCs w:val="24"/>
        </w:rPr>
      </w:pPr>
    </w:p>
    <w:p w:rsidR="00CF722E" w:rsidRDefault="00CF722E" w:rsidP="00A918A6">
      <w:pPr>
        <w:jc w:val="center"/>
        <w:rPr>
          <w:rFonts w:ascii="宋体"/>
          <w:b/>
          <w:sz w:val="24"/>
          <w:szCs w:val="24"/>
        </w:rPr>
      </w:pPr>
    </w:p>
    <w:p w:rsidR="00CF722E" w:rsidRDefault="00CF722E" w:rsidP="00A918A6">
      <w:pPr>
        <w:jc w:val="center"/>
        <w:rPr>
          <w:rFonts w:ascii="宋体"/>
          <w:b/>
          <w:sz w:val="24"/>
          <w:szCs w:val="24"/>
        </w:rPr>
      </w:pPr>
    </w:p>
    <w:p w:rsidR="00CF722E" w:rsidRDefault="00CF722E" w:rsidP="00A918A6">
      <w:pPr>
        <w:jc w:val="center"/>
        <w:rPr>
          <w:rFonts w:ascii="宋体"/>
          <w:b/>
          <w:sz w:val="24"/>
          <w:szCs w:val="24"/>
        </w:rPr>
      </w:pPr>
    </w:p>
    <w:p w:rsidR="00CF722E" w:rsidRPr="00FA752E" w:rsidRDefault="00CF722E" w:rsidP="00A918A6">
      <w:pPr>
        <w:jc w:val="center"/>
        <w:rPr>
          <w:rFonts w:ascii="宋体"/>
          <w:b/>
          <w:sz w:val="24"/>
          <w:szCs w:val="24"/>
        </w:rPr>
      </w:pPr>
    </w:p>
    <w:p w:rsidR="00CF722E" w:rsidRPr="00FA752E" w:rsidRDefault="00CF722E" w:rsidP="00A918A6">
      <w:pPr>
        <w:jc w:val="center"/>
        <w:rPr>
          <w:rFonts w:ascii="宋体"/>
          <w:b/>
          <w:sz w:val="24"/>
          <w:szCs w:val="24"/>
        </w:rPr>
      </w:pPr>
    </w:p>
    <w:p w:rsidR="00CF722E" w:rsidRPr="00FA752E" w:rsidRDefault="00CF722E" w:rsidP="00A918A6">
      <w:pPr>
        <w:jc w:val="center"/>
        <w:rPr>
          <w:rFonts w:ascii="宋体"/>
          <w:b/>
          <w:sz w:val="24"/>
          <w:szCs w:val="24"/>
        </w:rPr>
      </w:pPr>
    </w:p>
    <w:p w:rsidR="00CF722E" w:rsidRPr="00FA752E" w:rsidRDefault="00CF722E" w:rsidP="00216D7A">
      <w:pPr>
        <w:jc w:val="center"/>
        <w:rPr>
          <w:rFonts w:ascii="宋体"/>
          <w:sz w:val="24"/>
          <w:szCs w:val="24"/>
        </w:rPr>
      </w:pPr>
    </w:p>
    <w:p w:rsidR="00CF722E" w:rsidRPr="00454FFD" w:rsidRDefault="00CF722E" w:rsidP="006407BC">
      <w:pPr>
        <w:rPr>
          <w:rFonts w:ascii="宋体"/>
          <w:sz w:val="32"/>
          <w:szCs w:val="32"/>
          <w:u w:val="single"/>
        </w:rPr>
      </w:pPr>
      <w:r w:rsidRPr="00454FFD">
        <w:rPr>
          <w:rFonts w:ascii="宋体" w:hAnsi="宋体" w:hint="eastAsia"/>
          <w:sz w:val="32"/>
          <w:szCs w:val="32"/>
        </w:rPr>
        <w:t>教</w:t>
      </w:r>
      <w:r w:rsidRPr="00454FFD">
        <w:rPr>
          <w:rFonts w:ascii="宋体" w:hAnsi="宋体"/>
          <w:sz w:val="32"/>
          <w:szCs w:val="32"/>
        </w:rPr>
        <w:t xml:space="preserve">   </w:t>
      </w:r>
      <w:r w:rsidRPr="00454FFD">
        <w:rPr>
          <w:rFonts w:ascii="宋体" w:hAnsi="宋体" w:hint="eastAsia"/>
          <w:sz w:val="32"/>
          <w:szCs w:val="32"/>
        </w:rPr>
        <w:t>师</w:t>
      </w:r>
      <w:r w:rsidRPr="00454FFD">
        <w:rPr>
          <w:rFonts w:ascii="宋体" w:hAnsi="宋体"/>
          <w:sz w:val="32"/>
          <w:szCs w:val="32"/>
        </w:rPr>
        <w:t xml:space="preserve">   </w:t>
      </w:r>
      <w:r w:rsidRPr="00454FFD">
        <w:rPr>
          <w:rFonts w:ascii="宋体" w:hAnsi="宋体" w:hint="eastAsia"/>
          <w:sz w:val="32"/>
          <w:szCs w:val="32"/>
        </w:rPr>
        <w:t>姓</w:t>
      </w:r>
      <w:r w:rsidRPr="00454FFD">
        <w:rPr>
          <w:rFonts w:ascii="宋体" w:hAnsi="宋体"/>
          <w:sz w:val="32"/>
          <w:szCs w:val="32"/>
        </w:rPr>
        <w:t xml:space="preserve">  </w:t>
      </w:r>
      <w:r w:rsidRPr="00454FFD">
        <w:rPr>
          <w:rFonts w:ascii="宋体" w:hAnsi="宋体" w:hint="eastAsia"/>
          <w:sz w:val="32"/>
          <w:szCs w:val="32"/>
        </w:rPr>
        <w:t>名：</w:t>
      </w:r>
      <w:r w:rsidRPr="00454FFD">
        <w:rPr>
          <w:rFonts w:ascii="宋体" w:hAnsi="宋体"/>
          <w:sz w:val="32"/>
          <w:szCs w:val="32"/>
          <w:u w:val="single"/>
        </w:rPr>
        <w:t xml:space="preserve">           </w:t>
      </w:r>
      <w:r w:rsidRPr="00454FFD">
        <w:rPr>
          <w:rFonts w:ascii="宋体" w:hAnsi="宋体" w:hint="eastAsia"/>
          <w:sz w:val="32"/>
          <w:szCs w:val="32"/>
          <w:u w:val="single"/>
        </w:rPr>
        <w:t>李雨</w:t>
      </w:r>
      <w:r w:rsidRPr="00454FFD">
        <w:rPr>
          <w:rFonts w:ascii="宋体" w:hAnsi="宋体"/>
          <w:sz w:val="32"/>
          <w:szCs w:val="32"/>
          <w:u w:val="single"/>
        </w:rPr>
        <w:t xml:space="preserve">               </w:t>
      </w:r>
    </w:p>
    <w:p w:rsidR="00CF722E" w:rsidRPr="00454FFD" w:rsidRDefault="00CF722E">
      <w:pPr>
        <w:rPr>
          <w:rFonts w:ascii="宋体"/>
          <w:sz w:val="32"/>
          <w:szCs w:val="32"/>
          <w:u w:val="single"/>
        </w:rPr>
      </w:pPr>
      <w:r w:rsidRPr="00454FFD">
        <w:rPr>
          <w:rFonts w:ascii="宋体" w:hAnsi="宋体" w:hint="eastAsia"/>
          <w:sz w:val="32"/>
          <w:szCs w:val="32"/>
        </w:rPr>
        <w:t>所</w:t>
      </w:r>
      <w:r w:rsidRPr="00454FFD">
        <w:rPr>
          <w:rFonts w:ascii="宋体" w:hAnsi="宋体"/>
          <w:sz w:val="32"/>
          <w:szCs w:val="32"/>
        </w:rPr>
        <w:t xml:space="preserve">   </w:t>
      </w:r>
      <w:r w:rsidRPr="00454FFD">
        <w:rPr>
          <w:rFonts w:ascii="宋体" w:hAnsi="宋体" w:hint="eastAsia"/>
          <w:sz w:val="32"/>
          <w:szCs w:val="32"/>
        </w:rPr>
        <w:t>属</w:t>
      </w:r>
      <w:r w:rsidRPr="00454FFD">
        <w:rPr>
          <w:rFonts w:ascii="宋体" w:hAnsi="宋体"/>
          <w:sz w:val="32"/>
          <w:szCs w:val="32"/>
        </w:rPr>
        <w:t xml:space="preserve">   </w:t>
      </w:r>
      <w:r w:rsidRPr="00454FFD">
        <w:rPr>
          <w:rFonts w:ascii="宋体" w:hAnsi="宋体" w:hint="eastAsia"/>
          <w:sz w:val="32"/>
          <w:szCs w:val="32"/>
        </w:rPr>
        <w:t>单</w:t>
      </w:r>
      <w:r w:rsidRPr="00454FFD">
        <w:rPr>
          <w:rFonts w:ascii="宋体" w:hAnsi="宋体"/>
          <w:sz w:val="32"/>
          <w:szCs w:val="32"/>
        </w:rPr>
        <w:t xml:space="preserve">  </w:t>
      </w:r>
      <w:r w:rsidRPr="00454FFD">
        <w:rPr>
          <w:rFonts w:ascii="宋体" w:hAnsi="宋体" w:hint="eastAsia"/>
          <w:sz w:val="32"/>
          <w:szCs w:val="32"/>
        </w:rPr>
        <w:t>位：</w:t>
      </w:r>
      <w:r w:rsidRPr="00454FFD">
        <w:rPr>
          <w:rFonts w:ascii="宋体" w:hAnsi="宋体"/>
          <w:sz w:val="32"/>
          <w:szCs w:val="32"/>
          <w:u w:val="single"/>
        </w:rPr>
        <w:t xml:space="preserve">      </w:t>
      </w:r>
      <w:r w:rsidRPr="00454FFD">
        <w:rPr>
          <w:rFonts w:ascii="宋体" w:hAnsi="宋体" w:hint="eastAsia"/>
          <w:sz w:val="32"/>
          <w:szCs w:val="32"/>
          <w:u w:val="single"/>
        </w:rPr>
        <w:t>人文社会发展学院</w:t>
      </w:r>
      <w:r w:rsidRPr="00454FFD">
        <w:rPr>
          <w:rFonts w:ascii="宋体" w:hAnsi="宋体"/>
          <w:sz w:val="32"/>
          <w:szCs w:val="32"/>
          <w:u w:val="single"/>
        </w:rPr>
        <w:t xml:space="preserve">      </w:t>
      </w:r>
    </w:p>
    <w:p w:rsidR="00CF722E" w:rsidRPr="00454FFD" w:rsidRDefault="00CF722E">
      <w:pPr>
        <w:rPr>
          <w:rFonts w:ascii="宋体"/>
          <w:sz w:val="32"/>
          <w:szCs w:val="32"/>
          <w:u w:val="single"/>
        </w:rPr>
      </w:pPr>
      <w:r w:rsidRPr="00454FFD">
        <w:rPr>
          <w:rFonts w:ascii="宋体" w:hAnsi="宋体" w:hint="eastAsia"/>
          <w:sz w:val="32"/>
          <w:szCs w:val="32"/>
        </w:rPr>
        <w:t>授课内容所属学科：</w:t>
      </w:r>
      <w:r w:rsidRPr="00454FFD">
        <w:rPr>
          <w:rFonts w:ascii="宋体" w:hAnsi="宋体"/>
          <w:sz w:val="32"/>
          <w:szCs w:val="32"/>
          <w:u w:val="single"/>
        </w:rPr>
        <w:t xml:space="preserve">           </w:t>
      </w:r>
      <w:r w:rsidRPr="00454FFD">
        <w:rPr>
          <w:rFonts w:ascii="宋体" w:hAnsi="宋体" w:hint="eastAsia"/>
          <w:sz w:val="32"/>
          <w:szCs w:val="32"/>
          <w:u w:val="single"/>
        </w:rPr>
        <w:t>法学</w:t>
      </w:r>
      <w:r w:rsidRPr="00454FFD">
        <w:rPr>
          <w:rFonts w:ascii="宋体" w:hAnsi="宋体"/>
          <w:sz w:val="32"/>
          <w:szCs w:val="32"/>
          <w:u w:val="single"/>
        </w:rPr>
        <w:t xml:space="preserve">             </w:t>
      </w:r>
    </w:p>
    <w:p w:rsidR="00CF722E" w:rsidRPr="00454FFD" w:rsidRDefault="00CF722E">
      <w:pPr>
        <w:rPr>
          <w:rFonts w:ascii="宋体"/>
          <w:sz w:val="32"/>
          <w:szCs w:val="32"/>
          <w:u w:val="single"/>
        </w:rPr>
      </w:pPr>
      <w:r w:rsidRPr="00454FFD">
        <w:rPr>
          <w:rFonts w:ascii="宋体" w:hAnsi="宋体" w:hint="eastAsia"/>
          <w:sz w:val="32"/>
          <w:szCs w:val="32"/>
        </w:rPr>
        <w:t>授课内容所属专业：</w:t>
      </w:r>
      <w:r w:rsidRPr="00454FFD">
        <w:rPr>
          <w:rFonts w:ascii="宋体" w:hAnsi="宋体"/>
          <w:sz w:val="32"/>
          <w:szCs w:val="32"/>
          <w:u w:val="single"/>
        </w:rPr>
        <w:t xml:space="preserve">         </w:t>
      </w:r>
      <w:r w:rsidRPr="00454FFD">
        <w:rPr>
          <w:rFonts w:ascii="宋体" w:hAnsi="宋体" w:hint="eastAsia"/>
          <w:sz w:val="32"/>
          <w:szCs w:val="32"/>
          <w:u w:val="single"/>
        </w:rPr>
        <w:t>诉讼法学</w:t>
      </w:r>
      <w:r w:rsidRPr="00454FFD">
        <w:rPr>
          <w:rFonts w:ascii="宋体" w:hAnsi="宋体"/>
          <w:sz w:val="32"/>
          <w:szCs w:val="32"/>
          <w:u w:val="single"/>
        </w:rPr>
        <w:t xml:space="preserve">           </w:t>
      </w:r>
    </w:p>
    <w:p w:rsidR="00CF722E" w:rsidRPr="00454FFD" w:rsidRDefault="00CF722E">
      <w:pPr>
        <w:rPr>
          <w:rFonts w:ascii="宋体"/>
          <w:sz w:val="32"/>
          <w:szCs w:val="32"/>
          <w:u w:val="single"/>
        </w:rPr>
      </w:pPr>
      <w:r w:rsidRPr="00454FFD">
        <w:rPr>
          <w:rFonts w:ascii="宋体" w:hAnsi="宋体" w:hint="eastAsia"/>
          <w:sz w:val="32"/>
          <w:szCs w:val="32"/>
        </w:rPr>
        <w:t>授课内容所属课程：</w:t>
      </w:r>
      <w:r w:rsidRPr="00454FFD">
        <w:rPr>
          <w:rFonts w:ascii="宋体" w:hAnsi="宋体"/>
          <w:sz w:val="32"/>
          <w:szCs w:val="32"/>
          <w:u w:val="single"/>
        </w:rPr>
        <w:t xml:space="preserve">        </w:t>
      </w:r>
      <w:r w:rsidRPr="00454FFD">
        <w:rPr>
          <w:rFonts w:ascii="宋体" w:hAnsi="宋体" w:hint="eastAsia"/>
          <w:sz w:val="32"/>
          <w:szCs w:val="32"/>
          <w:u w:val="single"/>
        </w:rPr>
        <w:t>民事诉讼法学</w:t>
      </w:r>
      <w:r w:rsidRPr="00454FFD">
        <w:rPr>
          <w:rFonts w:ascii="宋体" w:hAnsi="宋体"/>
          <w:sz w:val="32"/>
          <w:szCs w:val="32"/>
          <w:u w:val="single"/>
        </w:rPr>
        <w:t xml:space="preserve">         </w:t>
      </w:r>
    </w:p>
    <w:p w:rsidR="00CF722E" w:rsidRPr="00454FFD" w:rsidRDefault="00CF722E">
      <w:pPr>
        <w:rPr>
          <w:rFonts w:ascii="宋体"/>
          <w:sz w:val="32"/>
          <w:szCs w:val="32"/>
          <w:u w:val="single"/>
        </w:rPr>
      </w:pPr>
      <w:r w:rsidRPr="00454FFD">
        <w:rPr>
          <w:rFonts w:ascii="宋体" w:hAnsi="宋体" w:hint="eastAsia"/>
          <w:sz w:val="32"/>
          <w:szCs w:val="32"/>
        </w:rPr>
        <w:t>授课作品名称：</w:t>
      </w:r>
      <w:r w:rsidRPr="00454FFD">
        <w:rPr>
          <w:rFonts w:ascii="宋体" w:hAnsi="宋体"/>
          <w:sz w:val="32"/>
          <w:szCs w:val="32"/>
          <w:u w:val="single"/>
        </w:rPr>
        <w:t xml:space="preserve">              </w:t>
      </w:r>
      <w:r w:rsidRPr="00454FFD">
        <w:rPr>
          <w:rFonts w:ascii="宋体" w:hAnsi="宋体" w:hint="eastAsia"/>
          <w:sz w:val="32"/>
          <w:szCs w:val="32"/>
          <w:u w:val="single"/>
        </w:rPr>
        <w:t>《起诉》</w:t>
      </w:r>
      <w:r w:rsidRPr="00454FFD">
        <w:rPr>
          <w:rFonts w:ascii="宋体" w:hAnsi="宋体"/>
          <w:sz w:val="32"/>
          <w:szCs w:val="32"/>
          <w:u w:val="single"/>
        </w:rPr>
        <w:t xml:space="preserve">          </w:t>
      </w:r>
    </w:p>
    <w:p w:rsidR="00CF722E" w:rsidRPr="00454FFD" w:rsidRDefault="00CF722E">
      <w:pPr>
        <w:rPr>
          <w:rFonts w:ascii="宋体"/>
          <w:sz w:val="32"/>
          <w:szCs w:val="32"/>
          <w:u w:val="single"/>
        </w:rPr>
      </w:pPr>
      <w:r w:rsidRPr="00454FFD">
        <w:rPr>
          <w:rFonts w:ascii="宋体" w:hAnsi="宋体" w:hint="eastAsia"/>
          <w:sz w:val="32"/>
          <w:szCs w:val="32"/>
        </w:rPr>
        <w:t>授课内容适用对象：</w:t>
      </w:r>
      <w:r w:rsidRPr="00454FFD">
        <w:rPr>
          <w:rFonts w:ascii="宋体" w:hAnsi="宋体"/>
          <w:sz w:val="32"/>
          <w:szCs w:val="32"/>
          <w:u w:val="single"/>
        </w:rPr>
        <w:t xml:space="preserve">           </w:t>
      </w:r>
      <w:r w:rsidRPr="00454FFD">
        <w:rPr>
          <w:rFonts w:ascii="宋体" w:hAnsi="宋体" w:hint="eastAsia"/>
          <w:sz w:val="32"/>
          <w:szCs w:val="32"/>
          <w:u w:val="single"/>
        </w:rPr>
        <w:t>本科生</w:t>
      </w:r>
      <w:r w:rsidRPr="00454FFD">
        <w:rPr>
          <w:rFonts w:ascii="宋体" w:hAnsi="宋体"/>
          <w:sz w:val="32"/>
          <w:szCs w:val="32"/>
          <w:u w:val="single"/>
        </w:rPr>
        <w:t xml:space="preserve">           </w:t>
      </w:r>
    </w:p>
    <w:p w:rsidR="00CF722E" w:rsidRPr="00454FFD" w:rsidRDefault="00CF722E">
      <w:pPr>
        <w:rPr>
          <w:rFonts w:ascii="宋体"/>
          <w:sz w:val="32"/>
          <w:szCs w:val="32"/>
        </w:rPr>
      </w:pPr>
    </w:p>
    <w:p w:rsidR="00CF722E" w:rsidRPr="00454FFD" w:rsidRDefault="00CF722E">
      <w:pPr>
        <w:rPr>
          <w:rFonts w:ascii="宋体"/>
          <w:sz w:val="32"/>
          <w:szCs w:val="32"/>
        </w:rPr>
      </w:pPr>
    </w:p>
    <w:p w:rsidR="00CF722E" w:rsidRPr="00454FFD" w:rsidRDefault="00CF722E" w:rsidP="001E3F32">
      <w:pPr>
        <w:jc w:val="center"/>
        <w:rPr>
          <w:rFonts w:ascii="宋体"/>
          <w:sz w:val="32"/>
          <w:szCs w:val="32"/>
        </w:rPr>
      </w:pPr>
    </w:p>
    <w:p w:rsidR="00CF722E" w:rsidRPr="00454FFD" w:rsidRDefault="00CF722E" w:rsidP="001E3F32">
      <w:pPr>
        <w:jc w:val="center"/>
        <w:rPr>
          <w:rFonts w:ascii="宋体"/>
          <w:sz w:val="32"/>
          <w:szCs w:val="32"/>
        </w:rPr>
      </w:pPr>
    </w:p>
    <w:p w:rsidR="00CF722E" w:rsidRPr="00454FFD" w:rsidRDefault="00CF722E" w:rsidP="001E3F32">
      <w:pPr>
        <w:jc w:val="center"/>
        <w:rPr>
          <w:rFonts w:ascii="宋体"/>
          <w:sz w:val="32"/>
          <w:szCs w:val="32"/>
        </w:rPr>
      </w:pPr>
    </w:p>
    <w:p w:rsidR="00CF722E" w:rsidRPr="00FA752E" w:rsidRDefault="00CF722E" w:rsidP="00BB486E">
      <w:pPr>
        <w:rPr>
          <w:rFonts w:ascii="宋体"/>
          <w:sz w:val="24"/>
          <w:szCs w:val="24"/>
        </w:rPr>
      </w:pPr>
    </w:p>
    <w:p w:rsidR="00CF722E" w:rsidRPr="00BB486E" w:rsidRDefault="00CF722E" w:rsidP="003664F9">
      <w:pPr>
        <w:jc w:val="center"/>
        <w:rPr>
          <w:rFonts w:ascii="宋体"/>
          <w:sz w:val="30"/>
          <w:szCs w:val="30"/>
        </w:rPr>
      </w:pPr>
      <w:r w:rsidRPr="00BB486E">
        <w:rPr>
          <w:rFonts w:ascii="宋体" w:hAnsi="宋体" w:hint="eastAsia"/>
          <w:sz w:val="30"/>
          <w:szCs w:val="30"/>
        </w:rPr>
        <w:t>微课比赛作品教案（基本方案页）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1515"/>
        <w:gridCol w:w="1941"/>
        <w:gridCol w:w="2293"/>
      </w:tblGrid>
      <w:tr w:rsidR="00CF722E" w:rsidRPr="00FA752E" w:rsidTr="00CE02D9">
        <w:tc>
          <w:tcPr>
            <w:tcW w:w="2547" w:type="dxa"/>
          </w:tcPr>
          <w:p w:rsidR="00CF722E" w:rsidRPr="00FA752E" w:rsidRDefault="00CF722E" w:rsidP="00CE02D9">
            <w:pPr>
              <w:jc w:val="center"/>
              <w:rPr>
                <w:rFonts w:ascii="宋体"/>
                <w:sz w:val="24"/>
                <w:szCs w:val="24"/>
              </w:rPr>
            </w:pPr>
            <w:r w:rsidRPr="00FA752E">
              <w:rPr>
                <w:rFonts w:ascii="宋体" w:hAnsi="宋体" w:hint="eastAsia"/>
                <w:sz w:val="24"/>
                <w:szCs w:val="24"/>
              </w:rPr>
              <w:t>课程名称</w:t>
            </w:r>
          </w:p>
        </w:tc>
        <w:tc>
          <w:tcPr>
            <w:tcW w:w="5749" w:type="dxa"/>
            <w:gridSpan w:val="3"/>
          </w:tcPr>
          <w:p w:rsidR="00CF722E" w:rsidRPr="00FA752E" w:rsidRDefault="00CF722E" w:rsidP="00CE02D9">
            <w:pPr>
              <w:jc w:val="center"/>
              <w:rPr>
                <w:rFonts w:ascii="宋体"/>
                <w:sz w:val="24"/>
                <w:szCs w:val="24"/>
              </w:rPr>
            </w:pPr>
            <w:r w:rsidRPr="00FA752E">
              <w:rPr>
                <w:rFonts w:ascii="宋体" w:hAnsi="宋体" w:hint="eastAsia"/>
                <w:sz w:val="24"/>
                <w:szCs w:val="24"/>
              </w:rPr>
              <w:t>民事诉讼法学</w:t>
            </w:r>
          </w:p>
        </w:tc>
      </w:tr>
      <w:tr w:rsidR="00CF722E" w:rsidRPr="00FA752E" w:rsidTr="00CE02D9">
        <w:tc>
          <w:tcPr>
            <w:tcW w:w="2547" w:type="dxa"/>
          </w:tcPr>
          <w:p w:rsidR="00CF722E" w:rsidRPr="00FA752E" w:rsidRDefault="00CF722E" w:rsidP="00CE02D9">
            <w:pPr>
              <w:jc w:val="center"/>
              <w:rPr>
                <w:rFonts w:ascii="宋体"/>
                <w:sz w:val="24"/>
                <w:szCs w:val="24"/>
              </w:rPr>
            </w:pPr>
            <w:r w:rsidRPr="00FA752E">
              <w:rPr>
                <w:rFonts w:ascii="宋体" w:hAnsi="宋体" w:hint="eastAsia"/>
                <w:sz w:val="24"/>
                <w:szCs w:val="24"/>
              </w:rPr>
              <w:t>作品名称</w:t>
            </w:r>
          </w:p>
        </w:tc>
        <w:tc>
          <w:tcPr>
            <w:tcW w:w="5749" w:type="dxa"/>
            <w:gridSpan w:val="3"/>
          </w:tcPr>
          <w:p w:rsidR="00CF722E" w:rsidRPr="00FA752E" w:rsidRDefault="00CF722E" w:rsidP="00CE02D9">
            <w:pPr>
              <w:jc w:val="center"/>
              <w:rPr>
                <w:rFonts w:ascii="宋体"/>
                <w:sz w:val="24"/>
                <w:szCs w:val="24"/>
              </w:rPr>
            </w:pPr>
            <w:r w:rsidRPr="00FA752E">
              <w:rPr>
                <w:rFonts w:ascii="宋体" w:hAnsi="宋体" w:hint="eastAsia"/>
                <w:sz w:val="24"/>
                <w:szCs w:val="24"/>
              </w:rPr>
              <w:t>起诉</w:t>
            </w:r>
          </w:p>
        </w:tc>
      </w:tr>
      <w:tr w:rsidR="00CF722E" w:rsidRPr="00FA752E" w:rsidTr="00CE02D9">
        <w:tc>
          <w:tcPr>
            <w:tcW w:w="2547" w:type="dxa"/>
          </w:tcPr>
          <w:p w:rsidR="00CF722E" w:rsidRPr="00FA752E" w:rsidRDefault="00CF722E" w:rsidP="00CE02D9">
            <w:pPr>
              <w:jc w:val="center"/>
              <w:rPr>
                <w:rFonts w:ascii="宋体"/>
                <w:sz w:val="24"/>
                <w:szCs w:val="24"/>
              </w:rPr>
            </w:pPr>
            <w:r w:rsidRPr="00FA752E">
              <w:rPr>
                <w:rFonts w:ascii="宋体" w:hAnsi="宋体" w:hint="eastAsia"/>
                <w:sz w:val="24"/>
                <w:szCs w:val="24"/>
              </w:rPr>
              <w:t>授课教师</w:t>
            </w:r>
          </w:p>
        </w:tc>
        <w:tc>
          <w:tcPr>
            <w:tcW w:w="1515" w:type="dxa"/>
          </w:tcPr>
          <w:p w:rsidR="00CF722E" w:rsidRPr="00FA752E" w:rsidRDefault="00CF722E" w:rsidP="00CE02D9">
            <w:pPr>
              <w:jc w:val="center"/>
              <w:rPr>
                <w:rFonts w:ascii="宋体"/>
                <w:sz w:val="24"/>
                <w:szCs w:val="24"/>
              </w:rPr>
            </w:pPr>
            <w:r w:rsidRPr="00FA752E">
              <w:rPr>
                <w:rFonts w:ascii="宋体" w:hAnsi="宋体" w:hint="eastAsia"/>
                <w:sz w:val="24"/>
                <w:szCs w:val="24"/>
              </w:rPr>
              <w:t>李雨</w:t>
            </w:r>
          </w:p>
        </w:tc>
        <w:tc>
          <w:tcPr>
            <w:tcW w:w="1941" w:type="dxa"/>
          </w:tcPr>
          <w:p w:rsidR="00CF722E" w:rsidRPr="00FA752E" w:rsidRDefault="00CF722E" w:rsidP="00CE02D9">
            <w:pPr>
              <w:jc w:val="center"/>
              <w:rPr>
                <w:rFonts w:ascii="宋体"/>
                <w:sz w:val="24"/>
                <w:szCs w:val="24"/>
              </w:rPr>
            </w:pPr>
            <w:r w:rsidRPr="00FA752E">
              <w:rPr>
                <w:rFonts w:ascii="宋体" w:hAnsi="宋体" w:hint="eastAsia"/>
                <w:sz w:val="24"/>
                <w:szCs w:val="24"/>
              </w:rPr>
              <w:t>职称</w:t>
            </w:r>
          </w:p>
        </w:tc>
        <w:tc>
          <w:tcPr>
            <w:tcW w:w="2293" w:type="dxa"/>
          </w:tcPr>
          <w:p w:rsidR="00CF722E" w:rsidRPr="00FA752E" w:rsidRDefault="00CF722E" w:rsidP="00CE02D9">
            <w:pPr>
              <w:jc w:val="center"/>
              <w:rPr>
                <w:rFonts w:ascii="宋体"/>
                <w:sz w:val="24"/>
                <w:szCs w:val="24"/>
              </w:rPr>
            </w:pPr>
            <w:r w:rsidRPr="00FA752E">
              <w:rPr>
                <w:rFonts w:ascii="宋体" w:hAnsi="宋体" w:hint="eastAsia"/>
                <w:sz w:val="24"/>
                <w:szCs w:val="24"/>
              </w:rPr>
              <w:t>讲师</w:t>
            </w:r>
          </w:p>
        </w:tc>
      </w:tr>
      <w:tr w:rsidR="00CF722E" w:rsidRPr="00FA752E" w:rsidTr="00CE02D9">
        <w:trPr>
          <w:trHeight w:val="1570"/>
        </w:trPr>
        <w:tc>
          <w:tcPr>
            <w:tcW w:w="2547" w:type="dxa"/>
            <w:vAlign w:val="center"/>
          </w:tcPr>
          <w:p w:rsidR="00CF722E" w:rsidRPr="00FA752E" w:rsidRDefault="00CF722E" w:rsidP="00CE02D9">
            <w:pPr>
              <w:jc w:val="center"/>
              <w:rPr>
                <w:rFonts w:ascii="宋体"/>
                <w:sz w:val="24"/>
                <w:szCs w:val="24"/>
              </w:rPr>
            </w:pPr>
            <w:r w:rsidRPr="00FA752E">
              <w:rPr>
                <w:rFonts w:ascii="宋体" w:hAnsi="宋体" w:hint="eastAsia"/>
                <w:sz w:val="24"/>
                <w:szCs w:val="24"/>
              </w:rPr>
              <w:t>教学背景</w:t>
            </w:r>
          </w:p>
        </w:tc>
        <w:tc>
          <w:tcPr>
            <w:tcW w:w="5749" w:type="dxa"/>
            <w:gridSpan w:val="3"/>
          </w:tcPr>
          <w:p w:rsidR="00CF722E" w:rsidRDefault="00CF722E" w:rsidP="00CF722E">
            <w:pPr>
              <w:spacing w:line="340" w:lineRule="exact"/>
              <w:ind w:firstLineChars="200" w:firstLine="31680"/>
              <w:rPr>
                <w:rFonts w:eastAsia="仿宋_GB2312"/>
                <w:bCs/>
                <w:sz w:val="24"/>
                <w:szCs w:val="24"/>
              </w:rPr>
            </w:pPr>
            <w:r w:rsidRPr="00FA752E">
              <w:rPr>
                <w:rFonts w:eastAsia="仿宋_GB2312" w:hint="eastAsia"/>
                <w:sz w:val="24"/>
                <w:szCs w:val="24"/>
              </w:rPr>
              <w:t>起诉就是</w:t>
            </w:r>
            <w:r w:rsidRPr="00FA752E">
              <w:rPr>
                <w:rFonts w:eastAsia="仿宋_GB2312" w:hint="eastAsia"/>
                <w:bCs/>
                <w:sz w:val="24"/>
                <w:szCs w:val="24"/>
              </w:rPr>
              <w:t>当事人</w:t>
            </w:r>
            <w:r>
              <w:rPr>
                <w:rFonts w:eastAsia="仿宋_GB2312" w:hint="eastAsia"/>
                <w:bCs/>
                <w:sz w:val="24"/>
                <w:szCs w:val="24"/>
              </w:rPr>
              <w:t>在</w:t>
            </w:r>
            <w:r w:rsidRPr="00FA752E">
              <w:rPr>
                <w:rFonts w:eastAsia="仿宋_GB2312" w:hint="eastAsia"/>
                <w:bCs/>
                <w:sz w:val="24"/>
                <w:szCs w:val="24"/>
              </w:rPr>
              <w:t>合法权益</w:t>
            </w:r>
            <w:r>
              <w:rPr>
                <w:rFonts w:eastAsia="仿宋_GB2312" w:hint="eastAsia"/>
                <w:bCs/>
                <w:sz w:val="24"/>
                <w:szCs w:val="24"/>
              </w:rPr>
              <w:t>受损时</w:t>
            </w:r>
            <w:r w:rsidRPr="00FA752E">
              <w:rPr>
                <w:rFonts w:eastAsia="仿宋_GB2312" w:hint="eastAsia"/>
                <w:bCs/>
                <w:sz w:val="24"/>
                <w:szCs w:val="24"/>
              </w:rPr>
              <w:t>请求司法救济的行为。</w:t>
            </w:r>
            <w:r>
              <w:rPr>
                <w:rFonts w:eastAsia="仿宋_GB2312" w:hint="eastAsia"/>
                <w:bCs/>
                <w:sz w:val="24"/>
                <w:szCs w:val="24"/>
              </w:rPr>
              <w:t>尽管它对权利保障非常重要，但是实践中却常有不会起诉、滥诉等情况的发生，影响了法院对于当事人权利的及时保护。通过本次教学树立正确的起诉观念，更为重要的是掌握符合法律规定的起诉条件。</w:t>
            </w:r>
          </w:p>
          <w:p w:rsidR="00CF722E" w:rsidRPr="00FA752E" w:rsidRDefault="00CF722E" w:rsidP="003E60B3">
            <w:pPr>
              <w:spacing w:line="340" w:lineRule="exact"/>
              <w:rPr>
                <w:rFonts w:ascii="宋体" w:cs="Arial"/>
                <w:color w:val="000000"/>
                <w:kern w:val="0"/>
                <w:sz w:val="24"/>
                <w:szCs w:val="24"/>
              </w:rPr>
            </w:pPr>
          </w:p>
        </w:tc>
      </w:tr>
      <w:tr w:rsidR="00CF722E" w:rsidRPr="00FA752E" w:rsidTr="00CE02D9">
        <w:tc>
          <w:tcPr>
            <w:tcW w:w="2547" w:type="dxa"/>
            <w:vAlign w:val="center"/>
          </w:tcPr>
          <w:p w:rsidR="00CF722E" w:rsidRPr="00FA752E" w:rsidRDefault="00CF722E" w:rsidP="00CE02D9">
            <w:pPr>
              <w:jc w:val="center"/>
              <w:rPr>
                <w:rFonts w:ascii="宋体"/>
                <w:sz w:val="24"/>
                <w:szCs w:val="24"/>
              </w:rPr>
            </w:pPr>
            <w:r w:rsidRPr="00FA752E">
              <w:rPr>
                <w:rFonts w:ascii="宋体" w:hAnsi="宋体" w:hint="eastAsia"/>
                <w:sz w:val="24"/>
                <w:szCs w:val="24"/>
              </w:rPr>
              <w:t>教学目标</w:t>
            </w:r>
          </w:p>
        </w:tc>
        <w:tc>
          <w:tcPr>
            <w:tcW w:w="5749" w:type="dxa"/>
            <w:gridSpan w:val="3"/>
          </w:tcPr>
          <w:p w:rsidR="00CF722E" w:rsidRPr="00454FFD" w:rsidRDefault="00CF722E" w:rsidP="00352CC3">
            <w:pPr>
              <w:rPr>
                <w:rFonts w:eastAsia="仿宋_GB2312"/>
                <w:sz w:val="24"/>
                <w:szCs w:val="24"/>
              </w:rPr>
            </w:pPr>
            <w:r w:rsidRPr="00454FFD">
              <w:rPr>
                <w:rFonts w:eastAsia="仿宋_GB2312"/>
                <w:sz w:val="24"/>
                <w:szCs w:val="24"/>
              </w:rPr>
              <w:t>1</w:t>
            </w:r>
            <w:r w:rsidRPr="00454FFD">
              <w:rPr>
                <w:rFonts w:eastAsia="仿宋_GB2312" w:hint="eastAsia"/>
                <w:sz w:val="24"/>
                <w:szCs w:val="24"/>
              </w:rPr>
              <w:t>、使学生排除对起诉的误解，正确认识起诉是解决纠纷的方式；</w:t>
            </w:r>
          </w:p>
          <w:p w:rsidR="00CF722E" w:rsidRPr="00454FFD" w:rsidRDefault="00CF722E" w:rsidP="00352CC3">
            <w:pPr>
              <w:rPr>
                <w:rFonts w:eastAsia="仿宋_GB2312"/>
                <w:sz w:val="24"/>
                <w:szCs w:val="24"/>
              </w:rPr>
            </w:pPr>
            <w:r w:rsidRPr="00454FFD">
              <w:rPr>
                <w:rFonts w:eastAsia="仿宋_GB2312"/>
                <w:sz w:val="24"/>
                <w:szCs w:val="24"/>
              </w:rPr>
              <w:t>2</w:t>
            </w:r>
            <w:r w:rsidRPr="00454FFD">
              <w:rPr>
                <w:rFonts w:eastAsia="仿宋_GB2312" w:hint="eastAsia"/>
                <w:sz w:val="24"/>
                <w:szCs w:val="24"/>
              </w:rPr>
              <w:t>、了解起诉是什么；</w:t>
            </w:r>
          </w:p>
          <w:p w:rsidR="00CF722E" w:rsidRDefault="00CF722E" w:rsidP="00352CC3">
            <w:pPr>
              <w:rPr>
                <w:rFonts w:eastAsia="仿宋_GB2312"/>
                <w:sz w:val="24"/>
                <w:szCs w:val="24"/>
              </w:rPr>
            </w:pPr>
            <w:r w:rsidRPr="00454FFD">
              <w:rPr>
                <w:rFonts w:eastAsia="仿宋_GB2312"/>
                <w:sz w:val="24"/>
                <w:szCs w:val="24"/>
              </w:rPr>
              <w:t>3</w:t>
            </w:r>
            <w:r w:rsidRPr="00454FFD">
              <w:rPr>
                <w:rFonts w:eastAsia="仿宋_GB2312" w:hint="eastAsia"/>
                <w:sz w:val="24"/>
                <w:szCs w:val="24"/>
              </w:rPr>
              <w:t>、思考起诉的必要条件。</w:t>
            </w:r>
          </w:p>
          <w:p w:rsidR="00CF722E" w:rsidRPr="00FA752E" w:rsidRDefault="00CF722E" w:rsidP="00352CC3">
            <w:pPr>
              <w:rPr>
                <w:rFonts w:eastAsia="仿宋_GB2312"/>
                <w:sz w:val="24"/>
                <w:szCs w:val="24"/>
              </w:rPr>
            </w:pPr>
          </w:p>
        </w:tc>
      </w:tr>
      <w:tr w:rsidR="00CF722E" w:rsidRPr="00FA752E" w:rsidTr="00CE02D9">
        <w:tc>
          <w:tcPr>
            <w:tcW w:w="2547" w:type="dxa"/>
            <w:vAlign w:val="center"/>
          </w:tcPr>
          <w:p w:rsidR="00CF722E" w:rsidRPr="00FA752E" w:rsidRDefault="00CF722E" w:rsidP="00CE02D9">
            <w:pPr>
              <w:jc w:val="center"/>
              <w:rPr>
                <w:rFonts w:ascii="宋体"/>
                <w:sz w:val="24"/>
                <w:szCs w:val="24"/>
              </w:rPr>
            </w:pPr>
            <w:r w:rsidRPr="00FA752E">
              <w:rPr>
                <w:rFonts w:ascii="宋体" w:hAnsi="宋体" w:hint="eastAsia"/>
                <w:sz w:val="24"/>
                <w:szCs w:val="24"/>
              </w:rPr>
              <w:t>教学重点难点</w:t>
            </w:r>
          </w:p>
        </w:tc>
        <w:tc>
          <w:tcPr>
            <w:tcW w:w="5749" w:type="dxa"/>
            <w:gridSpan w:val="3"/>
          </w:tcPr>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从法条解析着手，重点掌握起诉的实质条件。突破大众常识对起诉条件认知的限制。</w:t>
            </w:r>
          </w:p>
        </w:tc>
      </w:tr>
      <w:tr w:rsidR="00CF722E" w:rsidRPr="00FA752E" w:rsidTr="00CE02D9">
        <w:tc>
          <w:tcPr>
            <w:tcW w:w="2547" w:type="dxa"/>
            <w:vAlign w:val="center"/>
          </w:tcPr>
          <w:p w:rsidR="00CF722E" w:rsidRPr="00FA752E" w:rsidRDefault="00CF722E" w:rsidP="00CE02D9">
            <w:pPr>
              <w:jc w:val="center"/>
              <w:rPr>
                <w:rFonts w:ascii="宋体"/>
                <w:sz w:val="24"/>
                <w:szCs w:val="24"/>
              </w:rPr>
            </w:pPr>
            <w:r w:rsidRPr="00FA752E">
              <w:rPr>
                <w:rFonts w:ascii="宋体" w:hAnsi="宋体" w:hint="eastAsia"/>
                <w:sz w:val="24"/>
                <w:szCs w:val="24"/>
              </w:rPr>
              <w:t>教学方法</w:t>
            </w:r>
          </w:p>
        </w:tc>
        <w:tc>
          <w:tcPr>
            <w:tcW w:w="5749" w:type="dxa"/>
            <w:gridSpan w:val="3"/>
          </w:tcPr>
          <w:p w:rsidR="00CF722E" w:rsidRPr="00454FFD" w:rsidRDefault="00CF722E" w:rsidP="00CF722E">
            <w:pPr>
              <w:ind w:firstLineChars="150" w:firstLine="31680"/>
              <w:rPr>
                <w:rFonts w:eastAsia="仿宋_GB2312"/>
                <w:sz w:val="24"/>
                <w:szCs w:val="24"/>
              </w:rPr>
            </w:pPr>
            <w:r w:rsidRPr="00454FFD">
              <w:rPr>
                <w:rFonts w:eastAsia="仿宋_GB2312"/>
                <w:sz w:val="24"/>
                <w:szCs w:val="24"/>
              </w:rPr>
              <w:t>PPT</w:t>
            </w:r>
            <w:r w:rsidRPr="00454FFD">
              <w:rPr>
                <w:rFonts w:eastAsia="仿宋_GB2312" w:hint="eastAsia"/>
                <w:sz w:val="24"/>
                <w:szCs w:val="24"/>
              </w:rPr>
              <w:t>与课堂讲授结合，辅以案例分析、互动提问与思考。</w:t>
            </w:r>
          </w:p>
        </w:tc>
      </w:tr>
      <w:tr w:rsidR="00CF722E" w:rsidRPr="00FA752E" w:rsidTr="008B190A">
        <w:trPr>
          <w:trHeight w:val="376"/>
        </w:trPr>
        <w:tc>
          <w:tcPr>
            <w:tcW w:w="2547" w:type="dxa"/>
            <w:vAlign w:val="center"/>
          </w:tcPr>
          <w:p w:rsidR="00CF722E" w:rsidRPr="00FA752E" w:rsidRDefault="00CF722E" w:rsidP="00CE02D9">
            <w:pPr>
              <w:jc w:val="center"/>
              <w:rPr>
                <w:rFonts w:ascii="宋体"/>
                <w:sz w:val="24"/>
                <w:szCs w:val="24"/>
              </w:rPr>
            </w:pPr>
            <w:r w:rsidRPr="00FA752E">
              <w:rPr>
                <w:rFonts w:ascii="宋体" w:hAnsi="宋体" w:hint="eastAsia"/>
                <w:sz w:val="24"/>
                <w:szCs w:val="24"/>
              </w:rPr>
              <w:t>教学总结</w:t>
            </w:r>
          </w:p>
        </w:tc>
        <w:tc>
          <w:tcPr>
            <w:tcW w:w="5749" w:type="dxa"/>
            <w:gridSpan w:val="3"/>
            <w:vAlign w:val="center"/>
          </w:tcPr>
          <w:p w:rsidR="00CF722E" w:rsidRDefault="00CF722E" w:rsidP="00CF722E">
            <w:pPr>
              <w:spacing w:line="340" w:lineRule="exact"/>
              <w:ind w:firstLineChars="200" w:firstLine="31680"/>
              <w:rPr>
                <w:rFonts w:eastAsia="仿宋_GB2312"/>
                <w:sz w:val="24"/>
                <w:szCs w:val="24"/>
              </w:rPr>
            </w:pPr>
            <w:r w:rsidRPr="00454FFD">
              <w:rPr>
                <w:rFonts w:eastAsia="仿宋_GB2312" w:hint="eastAsia"/>
                <w:sz w:val="24"/>
                <w:szCs w:val="24"/>
              </w:rPr>
              <w:t>教学思路清晰，通过提问、分析等多种方式展开教学讲授，在教学内容逐步深入的推进中最终完成教学目标。教学内容与教学计划安排相符。</w:t>
            </w:r>
          </w:p>
          <w:p w:rsidR="00CF722E" w:rsidRPr="00454FFD" w:rsidRDefault="00CF722E" w:rsidP="00CF722E">
            <w:pPr>
              <w:spacing w:line="340" w:lineRule="exact"/>
              <w:ind w:firstLineChars="200" w:firstLine="31680"/>
              <w:rPr>
                <w:rFonts w:eastAsia="仿宋_GB2312"/>
                <w:sz w:val="24"/>
                <w:szCs w:val="24"/>
              </w:rPr>
            </w:pPr>
          </w:p>
        </w:tc>
      </w:tr>
      <w:tr w:rsidR="00CF722E" w:rsidRPr="00FA752E" w:rsidTr="008B190A">
        <w:trPr>
          <w:trHeight w:val="376"/>
        </w:trPr>
        <w:tc>
          <w:tcPr>
            <w:tcW w:w="2547" w:type="dxa"/>
            <w:vAlign w:val="center"/>
          </w:tcPr>
          <w:p w:rsidR="00CF722E" w:rsidRPr="00FA752E" w:rsidRDefault="00CF722E" w:rsidP="00CE02D9">
            <w:pPr>
              <w:jc w:val="center"/>
              <w:rPr>
                <w:rFonts w:ascii="宋体"/>
                <w:sz w:val="24"/>
                <w:szCs w:val="24"/>
              </w:rPr>
            </w:pPr>
            <w:r w:rsidRPr="00FA752E">
              <w:rPr>
                <w:rFonts w:ascii="宋体" w:hAnsi="宋体" w:hint="eastAsia"/>
                <w:sz w:val="24"/>
                <w:szCs w:val="24"/>
              </w:rPr>
              <w:t>教学思路</w:t>
            </w:r>
          </w:p>
        </w:tc>
        <w:tc>
          <w:tcPr>
            <w:tcW w:w="5749" w:type="dxa"/>
            <w:gridSpan w:val="3"/>
            <w:vAlign w:val="center"/>
          </w:tcPr>
          <w:p w:rsidR="00CF722E" w:rsidRPr="00FA752E" w:rsidRDefault="00CF722E" w:rsidP="00691197">
            <w:pPr>
              <w:rPr>
                <w:rFonts w:eastAsia="仿宋_GB2312"/>
                <w:sz w:val="24"/>
                <w:szCs w:val="24"/>
              </w:rPr>
            </w:pPr>
            <w:r w:rsidRPr="00FA752E">
              <w:rPr>
                <w:rFonts w:eastAsia="仿宋_GB2312"/>
                <w:sz w:val="24"/>
                <w:szCs w:val="24"/>
              </w:rPr>
              <w:t>1</w:t>
            </w:r>
            <w:r w:rsidRPr="00FA752E">
              <w:rPr>
                <w:rFonts w:eastAsia="仿宋_GB2312" w:hint="eastAsia"/>
                <w:sz w:val="24"/>
                <w:szCs w:val="24"/>
              </w:rPr>
              <w:t>、课程引入</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设计两个与课程内容关联的问题，通过学生对问题的思考与解答，引出对于起诉相关教学内容的求知欲。</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思考</w:t>
            </w:r>
            <w:r w:rsidRPr="00FA752E">
              <w:rPr>
                <w:rFonts w:eastAsia="仿宋_GB2312"/>
                <w:sz w:val="24"/>
                <w:szCs w:val="24"/>
              </w:rPr>
              <w:t>1</w:t>
            </w:r>
            <w:r w:rsidRPr="00FA752E">
              <w:rPr>
                <w:rFonts w:eastAsia="仿宋_GB2312" w:hint="eastAsia"/>
                <w:sz w:val="24"/>
                <w:szCs w:val="24"/>
              </w:rPr>
              <w:t>：你怎么理解</w:t>
            </w:r>
            <w:r w:rsidRPr="00FA752E">
              <w:rPr>
                <w:rFonts w:eastAsia="仿宋_GB2312"/>
                <w:sz w:val="24"/>
                <w:szCs w:val="24"/>
              </w:rPr>
              <w:t>“</w:t>
            </w:r>
            <w:r w:rsidRPr="00FA752E">
              <w:rPr>
                <w:rFonts w:eastAsia="仿宋_GB2312" w:hint="eastAsia"/>
                <w:sz w:val="24"/>
                <w:szCs w:val="24"/>
              </w:rPr>
              <w:t>百忍成钢</w:t>
            </w:r>
            <w:r w:rsidRPr="00FA752E">
              <w:rPr>
                <w:rFonts w:eastAsia="仿宋_GB2312"/>
                <w:sz w:val="24"/>
                <w:szCs w:val="24"/>
              </w:rPr>
              <w:t>”</w:t>
            </w:r>
            <w:r w:rsidRPr="00FA752E">
              <w:rPr>
                <w:rFonts w:eastAsia="仿宋_GB2312" w:hint="eastAsia"/>
                <w:sz w:val="24"/>
                <w:szCs w:val="24"/>
              </w:rPr>
              <w:t>？</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思考</w:t>
            </w:r>
            <w:r w:rsidRPr="00FA752E">
              <w:rPr>
                <w:rFonts w:eastAsia="仿宋_GB2312"/>
                <w:sz w:val="24"/>
                <w:szCs w:val="24"/>
              </w:rPr>
              <w:t>2</w:t>
            </w:r>
            <w:r w:rsidRPr="00FA752E">
              <w:rPr>
                <w:rFonts w:eastAsia="仿宋_GB2312" w:hint="eastAsia"/>
                <w:sz w:val="24"/>
                <w:szCs w:val="24"/>
              </w:rPr>
              <w:t>：法院会路见不平拔刀相助吗？</w:t>
            </w:r>
          </w:p>
          <w:p w:rsidR="00CF722E" w:rsidRPr="00FA752E" w:rsidRDefault="00CF722E" w:rsidP="00691197">
            <w:pPr>
              <w:rPr>
                <w:rFonts w:eastAsia="仿宋_GB2312"/>
                <w:sz w:val="24"/>
                <w:szCs w:val="24"/>
              </w:rPr>
            </w:pPr>
            <w:r w:rsidRPr="00FA752E">
              <w:rPr>
                <w:rFonts w:eastAsia="仿宋_GB2312"/>
                <w:sz w:val="24"/>
                <w:szCs w:val="24"/>
              </w:rPr>
              <w:t>2</w:t>
            </w:r>
            <w:r w:rsidRPr="00FA752E">
              <w:rPr>
                <w:rFonts w:eastAsia="仿宋_GB2312" w:hint="eastAsia"/>
                <w:sz w:val="24"/>
                <w:szCs w:val="24"/>
              </w:rPr>
              <w:t>、引导学生思考起诉是什么？尤其要强调“不告不理”规则。在此基础上总结出起诉的内涵，引出对于起诉条件的教学内容。</w:t>
            </w:r>
          </w:p>
          <w:p w:rsidR="00CF722E" w:rsidRPr="00FA752E" w:rsidRDefault="00CF722E" w:rsidP="00691197">
            <w:pPr>
              <w:rPr>
                <w:rFonts w:eastAsia="仿宋_GB2312"/>
                <w:sz w:val="24"/>
                <w:szCs w:val="24"/>
              </w:rPr>
            </w:pPr>
            <w:r w:rsidRPr="00FA752E">
              <w:rPr>
                <w:rFonts w:eastAsia="仿宋_GB2312"/>
                <w:sz w:val="24"/>
                <w:szCs w:val="24"/>
              </w:rPr>
              <w:t>3</w:t>
            </w:r>
            <w:r w:rsidRPr="00FA752E">
              <w:rPr>
                <w:rFonts w:eastAsia="仿宋_GB2312" w:hint="eastAsia"/>
                <w:sz w:val="24"/>
                <w:szCs w:val="24"/>
              </w:rPr>
              <w:t>、起诉的实质条件</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在对起诉内涵予以逐步分析的前提下，再结合法条和案例的讲解，深入分析起诉的条件。</w:t>
            </w:r>
          </w:p>
          <w:p w:rsidR="00CF722E" w:rsidRPr="00FA752E" w:rsidRDefault="00CF722E" w:rsidP="00691197">
            <w:pPr>
              <w:rPr>
                <w:rFonts w:eastAsia="仿宋_GB2312"/>
                <w:sz w:val="24"/>
                <w:szCs w:val="24"/>
              </w:rPr>
            </w:pPr>
            <w:r w:rsidRPr="00FA752E">
              <w:rPr>
                <w:rFonts w:eastAsia="仿宋_GB2312"/>
                <w:sz w:val="24"/>
                <w:szCs w:val="24"/>
              </w:rPr>
              <w:t>4</w:t>
            </w:r>
            <w:r w:rsidRPr="00FA752E">
              <w:rPr>
                <w:rFonts w:eastAsia="仿宋_GB2312" w:hint="eastAsia"/>
                <w:sz w:val="24"/>
                <w:szCs w:val="24"/>
              </w:rPr>
              <w:t>、起诉不能违背特定原则</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在正面角度分析了起诉所要达成的条件后，再从反面明确起诉不能违背的原则，最终使得学生能够完整、全面的掌握和理解该部分的教学内容。</w:t>
            </w:r>
          </w:p>
          <w:p w:rsidR="00CF722E" w:rsidRPr="00FA752E" w:rsidRDefault="00CF722E" w:rsidP="00CF722E">
            <w:pPr>
              <w:spacing w:line="340" w:lineRule="exact"/>
              <w:ind w:firstLineChars="200" w:firstLine="31680"/>
              <w:rPr>
                <w:rFonts w:ascii="宋体" w:cs="Arial"/>
                <w:color w:val="000000"/>
                <w:kern w:val="0"/>
                <w:sz w:val="24"/>
                <w:szCs w:val="24"/>
              </w:rPr>
            </w:pPr>
          </w:p>
        </w:tc>
      </w:tr>
    </w:tbl>
    <w:p w:rsidR="00CF722E" w:rsidRPr="00FA752E" w:rsidRDefault="00CF722E" w:rsidP="00CD550C">
      <w:pPr>
        <w:jc w:val="center"/>
        <w:rPr>
          <w:rFonts w:ascii="宋体"/>
          <w:sz w:val="24"/>
          <w:szCs w:val="24"/>
        </w:rPr>
      </w:pPr>
    </w:p>
    <w:p w:rsidR="00CF722E" w:rsidRPr="00BB486E" w:rsidRDefault="00CF722E" w:rsidP="00CD550C">
      <w:pPr>
        <w:jc w:val="center"/>
        <w:rPr>
          <w:rFonts w:ascii="宋体"/>
          <w:sz w:val="30"/>
          <w:szCs w:val="30"/>
        </w:rPr>
      </w:pPr>
      <w:r w:rsidRPr="00BB486E">
        <w:rPr>
          <w:rFonts w:ascii="宋体" w:hAnsi="宋体" w:hint="eastAsia"/>
          <w:sz w:val="30"/>
          <w:szCs w:val="30"/>
        </w:rPr>
        <w:t>微课比赛作品教案（教学内容页）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8"/>
        <w:gridCol w:w="1638"/>
      </w:tblGrid>
      <w:tr w:rsidR="00CF722E" w:rsidRPr="00FA752E" w:rsidTr="00CE02D9">
        <w:trPr>
          <w:trHeight w:val="779"/>
        </w:trPr>
        <w:tc>
          <w:tcPr>
            <w:tcW w:w="6658" w:type="dxa"/>
            <w:vAlign w:val="center"/>
          </w:tcPr>
          <w:p w:rsidR="00CF722E" w:rsidRPr="00FA752E" w:rsidRDefault="00CF722E" w:rsidP="00CE02D9">
            <w:pPr>
              <w:jc w:val="center"/>
              <w:rPr>
                <w:rFonts w:ascii="宋体"/>
                <w:sz w:val="24"/>
                <w:szCs w:val="24"/>
              </w:rPr>
            </w:pPr>
            <w:r w:rsidRPr="00FA752E">
              <w:rPr>
                <w:rFonts w:ascii="宋体" w:hAnsi="宋体" w:hint="eastAsia"/>
                <w:sz w:val="24"/>
                <w:szCs w:val="24"/>
              </w:rPr>
              <w:t>基本内容</w:t>
            </w:r>
          </w:p>
        </w:tc>
        <w:tc>
          <w:tcPr>
            <w:tcW w:w="1638" w:type="dxa"/>
            <w:vAlign w:val="center"/>
          </w:tcPr>
          <w:p w:rsidR="00CF722E" w:rsidRPr="00FA752E" w:rsidRDefault="00CF722E" w:rsidP="00CE02D9">
            <w:pPr>
              <w:jc w:val="center"/>
              <w:rPr>
                <w:rFonts w:ascii="宋体"/>
                <w:sz w:val="24"/>
                <w:szCs w:val="24"/>
              </w:rPr>
            </w:pPr>
            <w:r w:rsidRPr="00FA752E">
              <w:rPr>
                <w:rFonts w:ascii="宋体" w:hAnsi="宋体" w:hint="eastAsia"/>
                <w:sz w:val="24"/>
                <w:szCs w:val="24"/>
              </w:rPr>
              <w:t>教学手段与时间安排</w:t>
            </w:r>
          </w:p>
        </w:tc>
      </w:tr>
      <w:tr w:rsidR="00CF722E" w:rsidRPr="00FA752E" w:rsidTr="00CE02D9">
        <w:tc>
          <w:tcPr>
            <w:tcW w:w="6658" w:type="dxa"/>
          </w:tcPr>
          <w:p w:rsidR="00CF722E" w:rsidRPr="00FA752E" w:rsidRDefault="00CF722E" w:rsidP="0001739C">
            <w:pPr>
              <w:rPr>
                <w:rFonts w:eastAsia="仿宋_GB2312"/>
                <w:sz w:val="24"/>
                <w:szCs w:val="24"/>
              </w:rPr>
            </w:pPr>
            <w:r w:rsidRPr="00FA752E">
              <w:rPr>
                <w:rFonts w:eastAsia="仿宋_GB2312"/>
                <w:sz w:val="24"/>
                <w:szCs w:val="24"/>
              </w:rPr>
              <w:t>1</w:t>
            </w:r>
            <w:r w:rsidRPr="00FA752E">
              <w:rPr>
                <w:rFonts w:eastAsia="仿宋_GB2312" w:hint="eastAsia"/>
                <w:sz w:val="24"/>
                <w:szCs w:val="24"/>
              </w:rPr>
              <w:t>、问题引入及起诉的概念：</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思考</w:t>
            </w:r>
            <w:r w:rsidRPr="00FA752E">
              <w:rPr>
                <w:rFonts w:eastAsia="仿宋_GB2312"/>
                <w:sz w:val="24"/>
                <w:szCs w:val="24"/>
              </w:rPr>
              <w:t>1</w:t>
            </w:r>
            <w:r w:rsidRPr="00FA752E">
              <w:rPr>
                <w:rFonts w:eastAsia="仿宋_GB2312" w:hint="eastAsia"/>
                <w:sz w:val="24"/>
                <w:szCs w:val="24"/>
              </w:rPr>
              <w:t>：你怎么理解</w:t>
            </w:r>
            <w:r w:rsidRPr="00FA752E">
              <w:rPr>
                <w:rFonts w:eastAsia="仿宋_GB2312"/>
                <w:sz w:val="24"/>
                <w:szCs w:val="24"/>
              </w:rPr>
              <w:t>“</w:t>
            </w:r>
            <w:r w:rsidRPr="00FA752E">
              <w:rPr>
                <w:rFonts w:eastAsia="仿宋_GB2312" w:hint="eastAsia"/>
                <w:sz w:val="24"/>
                <w:szCs w:val="24"/>
              </w:rPr>
              <w:t>百忍成钢</w:t>
            </w:r>
            <w:r w:rsidRPr="00FA752E">
              <w:rPr>
                <w:rFonts w:eastAsia="仿宋_GB2312"/>
                <w:sz w:val="24"/>
                <w:szCs w:val="24"/>
              </w:rPr>
              <w:t>”</w:t>
            </w:r>
            <w:r w:rsidRPr="00FA752E">
              <w:rPr>
                <w:rFonts w:eastAsia="仿宋_GB2312" w:hint="eastAsia"/>
                <w:sz w:val="24"/>
                <w:szCs w:val="24"/>
              </w:rPr>
              <w:t>？</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思考</w:t>
            </w:r>
            <w:r w:rsidRPr="00FA752E">
              <w:rPr>
                <w:rFonts w:eastAsia="仿宋_GB2312"/>
                <w:sz w:val="24"/>
                <w:szCs w:val="24"/>
              </w:rPr>
              <w:t>2</w:t>
            </w:r>
            <w:r w:rsidRPr="00FA752E">
              <w:rPr>
                <w:rFonts w:eastAsia="仿宋_GB2312" w:hint="eastAsia"/>
                <w:sz w:val="24"/>
                <w:szCs w:val="24"/>
              </w:rPr>
              <w:t>：法院会路见不平拔刀相助吗？</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在思考题中，通过比较普通大众对“百忍成钢”和法院行为的认知与法学专业对此问题的相反解读中，明确起诉是一种解决纠纷的正常方式，并且，依据不告不理原则，起诉的主体只能是当事人自己。</w:t>
            </w:r>
          </w:p>
          <w:p w:rsidR="00CF722E" w:rsidRPr="00FA752E" w:rsidRDefault="00CF722E" w:rsidP="00CF722E">
            <w:pPr>
              <w:ind w:firstLineChars="200" w:firstLine="31680"/>
              <w:rPr>
                <w:rFonts w:eastAsia="仿宋_GB2312"/>
                <w:sz w:val="24"/>
                <w:szCs w:val="24"/>
              </w:rPr>
            </w:pPr>
            <w:r w:rsidRPr="00FA752E">
              <w:rPr>
                <w:rFonts w:eastAsia="仿宋_GB2312" w:hint="eastAsia"/>
                <w:sz w:val="24"/>
                <w:szCs w:val="24"/>
              </w:rPr>
              <w:t>确定了起诉的主体和起诉的目的之后，则可以顺理成章的让学生总结出起诉的概念内涵。即：</w:t>
            </w:r>
          </w:p>
          <w:p w:rsidR="00CF722E" w:rsidRPr="009104AF" w:rsidRDefault="00CF722E" w:rsidP="00CF722E">
            <w:pPr>
              <w:ind w:firstLineChars="200" w:firstLine="31680"/>
              <w:rPr>
                <w:rFonts w:eastAsia="仿宋_GB2312"/>
                <w:bCs/>
                <w:sz w:val="24"/>
                <w:szCs w:val="24"/>
              </w:rPr>
            </w:pPr>
            <w:r w:rsidRPr="00FA752E">
              <w:rPr>
                <w:rFonts w:eastAsia="仿宋_GB2312" w:hint="eastAsia"/>
                <w:sz w:val="24"/>
                <w:szCs w:val="24"/>
              </w:rPr>
              <w:t>起诉是什么？起诉就是</w:t>
            </w:r>
            <w:r w:rsidRPr="00FA752E">
              <w:rPr>
                <w:rFonts w:eastAsia="仿宋_GB2312" w:hint="eastAsia"/>
                <w:bCs/>
                <w:sz w:val="24"/>
                <w:szCs w:val="24"/>
              </w:rPr>
              <w:t>当事人认为自己的合法权益受到侵害或者与他人发生争议，向法院提起诉讼，请求司法救济的行为。</w:t>
            </w:r>
          </w:p>
        </w:tc>
        <w:tc>
          <w:tcPr>
            <w:tcW w:w="1638" w:type="dxa"/>
            <w:vAlign w:val="center"/>
          </w:tcPr>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教学手段与时间安排：</w:t>
            </w:r>
            <w:r w:rsidRPr="00FA752E">
              <w:rPr>
                <w:rFonts w:eastAsia="仿宋_GB2312"/>
                <w:bCs/>
                <w:sz w:val="24"/>
                <w:szCs w:val="24"/>
              </w:rPr>
              <w:t>PPT</w:t>
            </w:r>
            <w:r w:rsidRPr="00FA752E">
              <w:rPr>
                <w:rFonts w:eastAsia="仿宋_GB2312" w:hint="eastAsia"/>
                <w:bCs/>
                <w:sz w:val="24"/>
                <w:szCs w:val="24"/>
              </w:rPr>
              <w:t>与教师提问、讲授交互进行。</w:t>
            </w:r>
          </w:p>
          <w:p w:rsidR="00CF722E" w:rsidRPr="00FA752E" w:rsidRDefault="00CF722E" w:rsidP="00CF722E">
            <w:pPr>
              <w:ind w:firstLineChars="200" w:firstLine="31680"/>
              <w:rPr>
                <w:rFonts w:eastAsia="仿宋_GB2312"/>
                <w:sz w:val="24"/>
                <w:szCs w:val="24"/>
              </w:rPr>
            </w:pPr>
            <w:r w:rsidRPr="00FA752E">
              <w:rPr>
                <w:rFonts w:eastAsia="仿宋_GB2312" w:hint="eastAsia"/>
                <w:bCs/>
                <w:sz w:val="24"/>
                <w:szCs w:val="24"/>
              </w:rPr>
              <w:t>时长：</w:t>
            </w:r>
            <w:r w:rsidRPr="00FA752E">
              <w:rPr>
                <w:rFonts w:eastAsia="仿宋_GB2312"/>
                <w:bCs/>
                <w:sz w:val="24"/>
                <w:szCs w:val="24"/>
              </w:rPr>
              <w:t>2</w:t>
            </w:r>
            <w:r w:rsidRPr="00FA752E">
              <w:rPr>
                <w:rFonts w:eastAsia="仿宋_GB2312" w:hint="eastAsia"/>
                <w:bCs/>
                <w:sz w:val="24"/>
                <w:szCs w:val="24"/>
              </w:rPr>
              <w:t>分半钟左右（</w:t>
            </w:r>
            <w:r w:rsidRPr="00FA752E">
              <w:rPr>
                <w:rFonts w:eastAsia="仿宋_GB2312"/>
                <w:bCs/>
                <w:sz w:val="24"/>
                <w:szCs w:val="24"/>
              </w:rPr>
              <w:t>1:08——3:45</w:t>
            </w:r>
            <w:r w:rsidRPr="00FA752E">
              <w:rPr>
                <w:rFonts w:eastAsia="仿宋_GB2312" w:hint="eastAsia"/>
                <w:bCs/>
                <w:sz w:val="24"/>
                <w:szCs w:val="24"/>
              </w:rPr>
              <w:t>）</w:t>
            </w:r>
          </w:p>
          <w:p w:rsidR="00CF722E" w:rsidRPr="00FA752E" w:rsidRDefault="00CF722E" w:rsidP="00CE02D9">
            <w:pPr>
              <w:spacing w:line="320" w:lineRule="exact"/>
              <w:jc w:val="center"/>
              <w:rPr>
                <w:rFonts w:ascii="宋体"/>
                <w:sz w:val="24"/>
                <w:szCs w:val="24"/>
              </w:rPr>
            </w:pPr>
          </w:p>
        </w:tc>
      </w:tr>
      <w:tr w:rsidR="00CF722E" w:rsidRPr="00FA752E" w:rsidTr="00CE02D9">
        <w:tc>
          <w:tcPr>
            <w:tcW w:w="6658" w:type="dxa"/>
          </w:tcPr>
          <w:p w:rsidR="00CF722E" w:rsidRPr="00FA752E" w:rsidRDefault="00CF722E" w:rsidP="0001739C">
            <w:pPr>
              <w:rPr>
                <w:rFonts w:eastAsia="仿宋_GB2312"/>
                <w:bCs/>
                <w:sz w:val="24"/>
                <w:szCs w:val="24"/>
              </w:rPr>
            </w:pPr>
            <w:r w:rsidRPr="00FA752E">
              <w:rPr>
                <w:rFonts w:eastAsia="仿宋_GB2312"/>
                <w:bCs/>
                <w:sz w:val="24"/>
                <w:szCs w:val="24"/>
              </w:rPr>
              <w:t>2</w:t>
            </w:r>
            <w:r w:rsidRPr="00FA752E">
              <w:rPr>
                <w:rFonts w:eastAsia="仿宋_GB2312" w:hint="eastAsia"/>
                <w:bCs/>
                <w:sz w:val="24"/>
                <w:szCs w:val="24"/>
              </w:rPr>
              <w:t>、起诉的条件</w:t>
            </w:r>
          </w:p>
          <w:p w:rsidR="00CF722E" w:rsidRPr="00FA752E" w:rsidRDefault="00CF722E" w:rsidP="0001739C">
            <w:pPr>
              <w:rPr>
                <w:rFonts w:eastAsia="仿宋_GB2312"/>
                <w:bCs/>
                <w:sz w:val="24"/>
                <w:szCs w:val="24"/>
              </w:rPr>
            </w:pPr>
            <w:r w:rsidRPr="00FA752E">
              <w:rPr>
                <w:rFonts w:eastAsia="仿宋_GB2312"/>
                <w:bCs/>
                <w:sz w:val="24"/>
                <w:szCs w:val="24"/>
              </w:rPr>
              <w:t xml:space="preserve">    </w:t>
            </w:r>
            <w:r w:rsidRPr="00FA752E">
              <w:rPr>
                <w:rFonts w:eastAsia="仿宋_GB2312" w:hint="eastAsia"/>
                <w:bCs/>
                <w:sz w:val="24"/>
                <w:szCs w:val="24"/>
              </w:rPr>
              <w:t>结合民事诉讼法条文的规定，提出问题：是否知道起诉是什么就可以诉讼了呢？在民事诉讼法第</w:t>
            </w:r>
            <w:r w:rsidRPr="00FA752E">
              <w:rPr>
                <w:rFonts w:eastAsia="仿宋_GB2312"/>
                <w:bCs/>
                <w:sz w:val="24"/>
                <w:szCs w:val="24"/>
              </w:rPr>
              <w:t>119</w:t>
            </w:r>
            <w:r w:rsidRPr="00FA752E">
              <w:rPr>
                <w:rFonts w:eastAsia="仿宋_GB2312" w:hint="eastAsia"/>
                <w:bCs/>
                <w:sz w:val="24"/>
                <w:szCs w:val="24"/>
              </w:rPr>
              <w:t>条和第</w:t>
            </w:r>
            <w:r w:rsidRPr="00FA752E">
              <w:rPr>
                <w:rFonts w:eastAsia="仿宋_GB2312"/>
                <w:bCs/>
                <w:sz w:val="24"/>
                <w:szCs w:val="24"/>
              </w:rPr>
              <w:t>120</w:t>
            </w:r>
            <w:r w:rsidRPr="00FA752E">
              <w:rPr>
                <w:rFonts w:eastAsia="仿宋_GB2312" w:hint="eastAsia"/>
                <w:bCs/>
                <w:sz w:val="24"/>
                <w:szCs w:val="24"/>
              </w:rPr>
              <w:t>条分别规定了起诉的形式条件和实质条件，符合该条件，才能达到起诉的要求。本教学环节只对起诉的条件予以简单介绍，在下一个教学环节着重讲授起诉的实质条件。</w:t>
            </w:r>
          </w:p>
          <w:p w:rsidR="00CF722E" w:rsidRPr="00FA752E" w:rsidRDefault="00CF722E" w:rsidP="0001739C">
            <w:pPr>
              <w:rPr>
                <w:rFonts w:eastAsia="仿宋_GB2312"/>
                <w:bCs/>
                <w:sz w:val="24"/>
                <w:szCs w:val="24"/>
              </w:rPr>
            </w:pPr>
            <w:r w:rsidRPr="00FA752E">
              <w:rPr>
                <w:rFonts w:eastAsia="仿宋_GB2312" w:hint="eastAsia"/>
                <w:bCs/>
                <w:sz w:val="24"/>
                <w:szCs w:val="24"/>
              </w:rPr>
              <w:t>形式条件：民事起诉状</w:t>
            </w:r>
          </w:p>
          <w:p w:rsidR="00CF722E" w:rsidRPr="00FA752E" w:rsidRDefault="00CF722E" w:rsidP="00CF722E">
            <w:pPr>
              <w:ind w:firstLineChars="196" w:firstLine="31680"/>
              <w:rPr>
                <w:rFonts w:eastAsia="仿宋_GB2312"/>
                <w:bCs/>
                <w:sz w:val="24"/>
                <w:szCs w:val="24"/>
              </w:rPr>
            </w:pPr>
            <w:r w:rsidRPr="00FA752E">
              <w:rPr>
                <w:rFonts w:eastAsia="仿宋_GB2312" w:hint="eastAsia"/>
                <w:bCs/>
                <w:sz w:val="24"/>
                <w:szCs w:val="24"/>
              </w:rPr>
              <w:t>第</w:t>
            </w:r>
            <w:r w:rsidRPr="00FA752E">
              <w:rPr>
                <w:rFonts w:eastAsia="仿宋_GB2312"/>
                <w:bCs/>
                <w:sz w:val="24"/>
                <w:szCs w:val="24"/>
              </w:rPr>
              <w:t>120</w:t>
            </w:r>
            <w:r w:rsidRPr="00FA752E">
              <w:rPr>
                <w:rFonts w:eastAsia="仿宋_GB2312" w:hint="eastAsia"/>
                <w:bCs/>
                <w:sz w:val="24"/>
                <w:szCs w:val="24"/>
              </w:rPr>
              <w:t>条：起诉应当向人民法院递交起诉状，并按照被告人数提出副本。书写起诉状确有困难的，可以口头起诉，由人民法院记入笔录，并告知对方当事人。</w:t>
            </w:r>
          </w:p>
          <w:p w:rsidR="00CF722E" w:rsidRPr="00FA752E" w:rsidRDefault="00CF722E" w:rsidP="0001739C">
            <w:pPr>
              <w:rPr>
                <w:rFonts w:eastAsia="仿宋_GB2312"/>
                <w:bCs/>
                <w:sz w:val="24"/>
                <w:szCs w:val="24"/>
              </w:rPr>
            </w:pPr>
            <w:r w:rsidRPr="00FA752E">
              <w:rPr>
                <w:rFonts w:eastAsia="仿宋_GB2312" w:hint="eastAsia"/>
                <w:bCs/>
                <w:sz w:val="24"/>
                <w:szCs w:val="24"/>
              </w:rPr>
              <w:t>实质条件：</w:t>
            </w:r>
          </w:p>
          <w:p w:rsidR="00CF722E" w:rsidRPr="00FA752E" w:rsidRDefault="00CF722E" w:rsidP="00CF722E">
            <w:pPr>
              <w:ind w:firstLineChars="196" w:firstLine="31680"/>
              <w:rPr>
                <w:rFonts w:eastAsia="仿宋_GB2312"/>
                <w:bCs/>
                <w:sz w:val="24"/>
                <w:szCs w:val="24"/>
              </w:rPr>
            </w:pPr>
            <w:r w:rsidRPr="00FA752E">
              <w:rPr>
                <w:rFonts w:eastAsia="仿宋_GB2312" w:hint="eastAsia"/>
                <w:bCs/>
                <w:sz w:val="24"/>
                <w:szCs w:val="24"/>
              </w:rPr>
              <w:t>《民事诉讼法》第</w:t>
            </w:r>
            <w:r w:rsidRPr="00FA752E">
              <w:rPr>
                <w:rFonts w:eastAsia="仿宋_GB2312"/>
                <w:bCs/>
                <w:sz w:val="24"/>
                <w:szCs w:val="24"/>
              </w:rPr>
              <w:t>119</w:t>
            </w:r>
            <w:r w:rsidRPr="00FA752E">
              <w:rPr>
                <w:rFonts w:eastAsia="仿宋_GB2312" w:hint="eastAsia"/>
                <w:bCs/>
                <w:sz w:val="24"/>
                <w:szCs w:val="24"/>
              </w:rPr>
              <w:t>条：起诉必须符合下列条件：</w:t>
            </w:r>
          </w:p>
          <w:p w:rsidR="00CF722E" w:rsidRPr="00FA752E" w:rsidRDefault="00CF722E" w:rsidP="0001739C">
            <w:pPr>
              <w:rPr>
                <w:rFonts w:eastAsia="仿宋_GB2312"/>
                <w:bCs/>
                <w:sz w:val="24"/>
                <w:szCs w:val="24"/>
              </w:rPr>
            </w:pPr>
            <w:r w:rsidRPr="00FA752E">
              <w:rPr>
                <w:rFonts w:eastAsia="仿宋_GB2312" w:hint="eastAsia"/>
                <w:bCs/>
                <w:sz w:val="24"/>
                <w:szCs w:val="24"/>
              </w:rPr>
              <w:t>（一）原告是与本案有直接利害关系的公民、法人和其他组织；</w:t>
            </w:r>
          </w:p>
          <w:p w:rsidR="00CF722E" w:rsidRPr="00FA752E" w:rsidRDefault="00CF722E" w:rsidP="0001739C">
            <w:pPr>
              <w:rPr>
                <w:rFonts w:eastAsia="仿宋_GB2312"/>
                <w:bCs/>
                <w:sz w:val="24"/>
                <w:szCs w:val="24"/>
              </w:rPr>
            </w:pPr>
            <w:r w:rsidRPr="00FA752E">
              <w:rPr>
                <w:rFonts w:eastAsia="仿宋_GB2312" w:hint="eastAsia"/>
                <w:bCs/>
                <w:sz w:val="24"/>
                <w:szCs w:val="24"/>
              </w:rPr>
              <w:t>（二）有明确的被告；</w:t>
            </w:r>
          </w:p>
          <w:p w:rsidR="00CF722E" w:rsidRPr="00FA752E" w:rsidRDefault="00CF722E" w:rsidP="0001739C">
            <w:pPr>
              <w:rPr>
                <w:rFonts w:eastAsia="仿宋_GB2312"/>
                <w:bCs/>
                <w:sz w:val="24"/>
                <w:szCs w:val="24"/>
              </w:rPr>
            </w:pPr>
            <w:r w:rsidRPr="00FA752E">
              <w:rPr>
                <w:rFonts w:eastAsia="仿宋_GB2312" w:hint="eastAsia"/>
                <w:bCs/>
                <w:sz w:val="24"/>
                <w:szCs w:val="24"/>
              </w:rPr>
              <w:t>（三）有具体的诉讼请求和事实、理由；</w:t>
            </w:r>
          </w:p>
          <w:p w:rsidR="00CF722E" w:rsidRPr="00FA752E" w:rsidRDefault="00CF722E" w:rsidP="00FA752E">
            <w:pPr>
              <w:rPr>
                <w:rFonts w:eastAsia="仿宋_GB2312"/>
                <w:bCs/>
                <w:sz w:val="24"/>
                <w:szCs w:val="24"/>
              </w:rPr>
            </w:pPr>
            <w:r w:rsidRPr="00FA752E">
              <w:rPr>
                <w:rFonts w:eastAsia="仿宋_GB2312" w:hint="eastAsia"/>
                <w:bCs/>
                <w:sz w:val="24"/>
                <w:szCs w:val="24"/>
              </w:rPr>
              <w:t>（四）属于人民法院受理民事诉讼的范围和受诉人民法院管辖。</w:t>
            </w:r>
          </w:p>
        </w:tc>
        <w:tc>
          <w:tcPr>
            <w:tcW w:w="1638" w:type="dxa"/>
            <w:vAlign w:val="center"/>
          </w:tcPr>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教学手段与时间安排：</w:t>
            </w:r>
            <w:r w:rsidRPr="00FA752E">
              <w:rPr>
                <w:rFonts w:eastAsia="仿宋_GB2312"/>
                <w:bCs/>
                <w:sz w:val="24"/>
                <w:szCs w:val="24"/>
              </w:rPr>
              <w:t>PPT</w:t>
            </w:r>
            <w:r w:rsidRPr="00FA752E">
              <w:rPr>
                <w:rFonts w:eastAsia="仿宋_GB2312" w:hint="eastAsia"/>
                <w:bCs/>
                <w:sz w:val="24"/>
                <w:szCs w:val="24"/>
              </w:rPr>
              <w:t>与教师讲授。</w:t>
            </w:r>
          </w:p>
          <w:p w:rsidR="00CF722E" w:rsidRPr="00FA752E" w:rsidRDefault="00CF722E" w:rsidP="00CF722E">
            <w:pPr>
              <w:ind w:firstLineChars="200" w:firstLine="31680"/>
              <w:rPr>
                <w:rFonts w:eastAsia="仿宋_GB2312"/>
                <w:sz w:val="24"/>
                <w:szCs w:val="24"/>
              </w:rPr>
            </w:pPr>
            <w:r w:rsidRPr="00FA752E">
              <w:rPr>
                <w:rFonts w:eastAsia="仿宋_GB2312" w:hint="eastAsia"/>
                <w:bCs/>
                <w:sz w:val="24"/>
                <w:szCs w:val="24"/>
              </w:rPr>
              <w:t>时长：</w:t>
            </w:r>
            <w:r w:rsidRPr="00FA752E">
              <w:rPr>
                <w:rFonts w:eastAsia="仿宋_GB2312"/>
                <w:bCs/>
                <w:sz w:val="24"/>
                <w:szCs w:val="24"/>
              </w:rPr>
              <w:t>1</w:t>
            </w:r>
            <w:r w:rsidRPr="00FA752E">
              <w:rPr>
                <w:rFonts w:eastAsia="仿宋_GB2312" w:hint="eastAsia"/>
                <w:bCs/>
                <w:sz w:val="24"/>
                <w:szCs w:val="24"/>
              </w:rPr>
              <w:t>分钟左右（</w:t>
            </w:r>
            <w:r w:rsidRPr="00FA752E">
              <w:rPr>
                <w:rFonts w:eastAsia="仿宋_GB2312"/>
                <w:bCs/>
                <w:sz w:val="24"/>
                <w:szCs w:val="24"/>
              </w:rPr>
              <w:t>3:45——4:47</w:t>
            </w:r>
            <w:r w:rsidRPr="00FA752E">
              <w:rPr>
                <w:rFonts w:eastAsia="仿宋_GB2312" w:hint="eastAsia"/>
                <w:bCs/>
                <w:sz w:val="24"/>
                <w:szCs w:val="24"/>
              </w:rPr>
              <w:t>）</w:t>
            </w:r>
          </w:p>
          <w:p w:rsidR="00CF722E" w:rsidRPr="00FA752E" w:rsidRDefault="00CF722E" w:rsidP="00CE02D9">
            <w:pPr>
              <w:spacing w:line="320" w:lineRule="exact"/>
              <w:jc w:val="center"/>
              <w:rPr>
                <w:rFonts w:ascii="宋体"/>
                <w:sz w:val="24"/>
                <w:szCs w:val="24"/>
              </w:rPr>
            </w:pPr>
          </w:p>
        </w:tc>
      </w:tr>
      <w:tr w:rsidR="00CF722E" w:rsidRPr="00FA752E" w:rsidTr="00CE02D9">
        <w:tc>
          <w:tcPr>
            <w:tcW w:w="6658" w:type="dxa"/>
          </w:tcPr>
          <w:p w:rsidR="00CF722E" w:rsidRPr="00FA752E" w:rsidRDefault="00CF722E" w:rsidP="0001739C">
            <w:pPr>
              <w:rPr>
                <w:rFonts w:eastAsia="仿宋_GB2312"/>
                <w:bCs/>
                <w:sz w:val="24"/>
                <w:szCs w:val="24"/>
              </w:rPr>
            </w:pPr>
            <w:r w:rsidRPr="00FA752E">
              <w:rPr>
                <w:rFonts w:eastAsia="仿宋_GB2312"/>
                <w:bCs/>
                <w:sz w:val="24"/>
                <w:szCs w:val="24"/>
              </w:rPr>
              <w:t>3</w:t>
            </w:r>
            <w:r w:rsidRPr="00FA752E">
              <w:rPr>
                <w:rFonts w:eastAsia="仿宋_GB2312" w:hint="eastAsia"/>
                <w:bCs/>
                <w:sz w:val="24"/>
                <w:szCs w:val="24"/>
              </w:rPr>
              <w:t>、对起诉的实质条件的解析</w:t>
            </w:r>
          </w:p>
          <w:p w:rsidR="00CF722E" w:rsidRPr="00FA752E" w:rsidRDefault="00CF722E" w:rsidP="0001739C">
            <w:pPr>
              <w:rPr>
                <w:rFonts w:eastAsia="仿宋_GB2312"/>
                <w:bCs/>
                <w:sz w:val="24"/>
                <w:szCs w:val="24"/>
              </w:rPr>
            </w:pPr>
            <w:r w:rsidRPr="00FA752E">
              <w:rPr>
                <w:rFonts w:eastAsia="仿宋_GB2312" w:hint="eastAsia"/>
                <w:bCs/>
                <w:sz w:val="24"/>
                <w:szCs w:val="24"/>
              </w:rPr>
              <w:t>（</w:t>
            </w:r>
            <w:r w:rsidRPr="00FA752E">
              <w:rPr>
                <w:rFonts w:eastAsia="仿宋_GB2312"/>
                <w:bCs/>
                <w:sz w:val="24"/>
                <w:szCs w:val="24"/>
              </w:rPr>
              <w:t>1</w:t>
            </w:r>
            <w:r w:rsidRPr="00FA752E">
              <w:rPr>
                <w:rFonts w:eastAsia="仿宋_GB2312" w:hint="eastAsia"/>
                <w:bCs/>
                <w:sz w:val="24"/>
                <w:szCs w:val="24"/>
              </w:rPr>
              <w:t>）谁要告谁？原告</w:t>
            </w:r>
            <w:r w:rsidRPr="00FA752E">
              <w:rPr>
                <w:rFonts w:ascii="仿宋_GB2312" w:eastAsia="仿宋_GB2312"/>
                <w:bCs/>
                <w:sz w:val="24"/>
                <w:szCs w:val="24"/>
              </w:rPr>
              <w:t>——</w:t>
            </w:r>
            <w:r w:rsidRPr="00FA752E">
              <w:rPr>
                <w:rFonts w:eastAsia="仿宋_GB2312" w:hint="eastAsia"/>
                <w:bCs/>
                <w:sz w:val="24"/>
                <w:szCs w:val="24"/>
              </w:rPr>
              <w:t>被告</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运用案例方法，说明原告应该是与案件有直接利害关系的公民法人其他组织。</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案例：婆婆代替儿子起诉儿媳妇要求离婚案</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运用讲授和举例的方式，说明起诉中要求有明确的被告。明确则是要求被告能够特定化、具体化下来。</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教学手段与时间安排：</w:t>
            </w:r>
            <w:r w:rsidRPr="00FA752E">
              <w:rPr>
                <w:rFonts w:eastAsia="仿宋_GB2312"/>
                <w:bCs/>
                <w:sz w:val="24"/>
                <w:szCs w:val="24"/>
              </w:rPr>
              <w:t>PPT</w:t>
            </w:r>
            <w:r w:rsidRPr="00FA752E">
              <w:rPr>
                <w:rFonts w:eastAsia="仿宋_GB2312" w:hint="eastAsia"/>
                <w:bCs/>
                <w:sz w:val="24"/>
                <w:szCs w:val="24"/>
              </w:rPr>
              <w:t>与案例、教师提问、讲授交互进行。</w:t>
            </w:r>
          </w:p>
          <w:p w:rsidR="00CF722E" w:rsidRPr="003E60B3" w:rsidRDefault="00CF722E" w:rsidP="00CF722E">
            <w:pPr>
              <w:ind w:firstLineChars="200" w:firstLine="31680"/>
              <w:rPr>
                <w:rFonts w:eastAsia="仿宋_GB2312"/>
                <w:bCs/>
                <w:sz w:val="24"/>
                <w:szCs w:val="24"/>
              </w:rPr>
            </w:pPr>
            <w:r w:rsidRPr="00FA752E">
              <w:rPr>
                <w:rFonts w:eastAsia="仿宋_GB2312" w:hint="eastAsia"/>
                <w:bCs/>
                <w:sz w:val="24"/>
                <w:szCs w:val="24"/>
              </w:rPr>
              <w:t>时长：</w:t>
            </w:r>
            <w:r w:rsidRPr="00FA752E">
              <w:rPr>
                <w:rFonts w:eastAsia="仿宋_GB2312"/>
                <w:bCs/>
                <w:sz w:val="24"/>
                <w:szCs w:val="24"/>
              </w:rPr>
              <w:t>4</w:t>
            </w:r>
            <w:r w:rsidRPr="00FA752E">
              <w:rPr>
                <w:rFonts w:eastAsia="仿宋_GB2312" w:hint="eastAsia"/>
                <w:bCs/>
                <w:sz w:val="24"/>
                <w:szCs w:val="24"/>
              </w:rPr>
              <w:t>分</w:t>
            </w:r>
            <w:r w:rsidRPr="00FA752E">
              <w:rPr>
                <w:rFonts w:eastAsia="仿宋_GB2312"/>
                <w:bCs/>
                <w:sz w:val="24"/>
                <w:szCs w:val="24"/>
              </w:rPr>
              <w:t>50</w:t>
            </w:r>
            <w:r w:rsidRPr="00FA752E">
              <w:rPr>
                <w:rFonts w:eastAsia="仿宋_GB2312" w:hint="eastAsia"/>
                <w:bCs/>
                <w:sz w:val="24"/>
                <w:szCs w:val="24"/>
              </w:rPr>
              <w:t>秒左右（</w:t>
            </w:r>
            <w:r w:rsidRPr="00FA752E">
              <w:rPr>
                <w:rFonts w:eastAsia="仿宋_GB2312"/>
                <w:bCs/>
                <w:sz w:val="24"/>
                <w:szCs w:val="24"/>
              </w:rPr>
              <w:t>4:47——9:30</w:t>
            </w:r>
            <w:r w:rsidRPr="00FA752E">
              <w:rPr>
                <w:rFonts w:eastAsia="仿宋_GB2312" w:hint="eastAsia"/>
                <w:bCs/>
                <w:sz w:val="24"/>
                <w:szCs w:val="24"/>
              </w:rPr>
              <w:t>）</w:t>
            </w:r>
          </w:p>
        </w:tc>
        <w:tc>
          <w:tcPr>
            <w:tcW w:w="1638" w:type="dxa"/>
            <w:vAlign w:val="center"/>
          </w:tcPr>
          <w:p w:rsidR="00CF722E" w:rsidRPr="00FA752E" w:rsidRDefault="00CF722E" w:rsidP="00CF722E">
            <w:pPr>
              <w:ind w:firstLineChars="200" w:firstLine="31680"/>
              <w:rPr>
                <w:rFonts w:eastAsia="仿宋_GB2312"/>
                <w:bCs/>
                <w:sz w:val="24"/>
                <w:szCs w:val="24"/>
              </w:rPr>
            </w:pPr>
            <w:r>
              <w:rPr>
                <w:noProof/>
              </w:rPr>
              <w:pict>
                <v:line id="_x0000_s1026" style="position:absolute;left:0;text-align:left;z-index:251658752;mso-position-horizontal-relative:text;mso-position-vertical-relative:text" from="-337.95pt,-256.2pt" to="-337.95pt,-256.2pt"/>
              </w:pict>
            </w:r>
            <w:r w:rsidRPr="00FA752E">
              <w:rPr>
                <w:rFonts w:eastAsia="仿宋_GB2312" w:hint="eastAsia"/>
                <w:bCs/>
                <w:sz w:val="24"/>
                <w:szCs w:val="24"/>
              </w:rPr>
              <w:t>教学手段与时间安排：</w:t>
            </w:r>
            <w:r w:rsidRPr="00FA752E">
              <w:rPr>
                <w:rFonts w:eastAsia="仿宋_GB2312"/>
                <w:bCs/>
                <w:sz w:val="24"/>
                <w:szCs w:val="24"/>
              </w:rPr>
              <w:t>PPT</w:t>
            </w:r>
            <w:r w:rsidRPr="00FA752E">
              <w:rPr>
                <w:rFonts w:eastAsia="仿宋_GB2312" w:hint="eastAsia"/>
                <w:bCs/>
                <w:sz w:val="24"/>
                <w:szCs w:val="24"/>
              </w:rPr>
              <w:t>与案例、教师提问、讲授交互进行。</w:t>
            </w:r>
          </w:p>
          <w:p w:rsidR="00CF722E" w:rsidRPr="003E60B3" w:rsidRDefault="00CF722E" w:rsidP="00CF722E">
            <w:pPr>
              <w:ind w:firstLineChars="200" w:firstLine="31680"/>
              <w:rPr>
                <w:rFonts w:eastAsia="仿宋_GB2312"/>
                <w:sz w:val="24"/>
                <w:szCs w:val="24"/>
              </w:rPr>
            </w:pPr>
            <w:r w:rsidRPr="00FA752E">
              <w:rPr>
                <w:rFonts w:eastAsia="仿宋_GB2312" w:hint="eastAsia"/>
                <w:bCs/>
                <w:sz w:val="24"/>
                <w:szCs w:val="24"/>
              </w:rPr>
              <w:t>时长：</w:t>
            </w:r>
            <w:r w:rsidRPr="00FA752E">
              <w:rPr>
                <w:rFonts w:eastAsia="仿宋_GB2312"/>
                <w:bCs/>
                <w:sz w:val="24"/>
                <w:szCs w:val="24"/>
              </w:rPr>
              <w:t>4</w:t>
            </w:r>
            <w:r w:rsidRPr="00FA752E">
              <w:rPr>
                <w:rFonts w:eastAsia="仿宋_GB2312" w:hint="eastAsia"/>
                <w:bCs/>
                <w:sz w:val="24"/>
                <w:szCs w:val="24"/>
              </w:rPr>
              <w:t>分</w:t>
            </w:r>
            <w:r w:rsidRPr="00FA752E">
              <w:rPr>
                <w:rFonts w:eastAsia="仿宋_GB2312"/>
                <w:bCs/>
                <w:sz w:val="24"/>
                <w:szCs w:val="24"/>
              </w:rPr>
              <w:t>50</w:t>
            </w:r>
            <w:r w:rsidRPr="00FA752E">
              <w:rPr>
                <w:rFonts w:eastAsia="仿宋_GB2312" w:hint="eastAsia"/>
                <w:bCs/>
                <w:sz w:val="24"/>
                <w:szCs w:val="24"/>
              </w:rPr>
              <w:t>秒左右（</w:t>
            </w:r>
            <w:r w:rsidRPr="00FA752E">
              <w:rPr>
                <w:rFonts w:eastAsia="仿宋_GB2312"/>
                <w:bCs/>
                <w:sz w:val="24"/>
                <w:szCs w:val="24"/>
              </w:rPr>
              <w:t>4:47——9:30</w:t>
            </w:r>
            <w:r w:rsidRPr="00FA752E">
              <w:rPr>
                <w:rFonts w:eastAsia="仿宋_GB2312" w:hint="eastAsia"/>
                <w:bCs/>
                <w:sz w:val="24"/>
                <w:szCs w:val="24"/>
              </w:rPr>
              <w:t>）</w:t>
            </w:r>
            <w:r>
              <w:rPr>
                <w:noProof/>
              </w:rPr>
              <w:pict>
                <v:line id="_x0000_s1027" style="position:absolute;left:0;text-align:left;z-index:251656704;mso-position-horizontal-relative:text;mso-position-vertical-relative:text" from="72.4pt,7.5pt" to="72.4pt,7.5pt"/>
              </w:pict>
            </w:r>
            <w:r>
              <w:rPr>
                <w:noProof/>
              </w:rPr>
              <w:pict>
                <v:line id="_x0000_s1028" style="position:absolute;left:0;text-align:left;z-index:251657728;mso-position-horizontal-relative:text;mso-position-vertical-relative:text" from="81.1pt,7.3pt" to="81.1pt,7.3pt"/>
              </w:pict>
            </w:r>
          </w:p>
        </w:tc>
      </w:tr>
      <w:tr w:rsidR="00CF722E" w:rsidRPr="00FA752E" w:rsidTr="00CE02D9">
        <w:tc>
          <w:tcPr>
            <w:tcW w:w="6658" w:type="dxa"/>
          </w:tcPr>
          <w:p w:rsidR="00CF722E" w:rsidRPr="00FA752E" w:rsidRDefault="00CF722E" w:rsidP="003E60B3">
            <w:pPr>
              <w:rPr>
                <w:rFonts w:eastAsia="仿宋_GB2312"/>
                <w:bCs/>
                <w:sz w:val="24"/>
                <w:szCs w:val="24"/>
              </w:rPr>
            </w:pPr>
            <w:r w:rsidRPr="00FA752E">
              <w:rPr>
                <w:rFonts w:eastAsia="仿宋_GB2312" w:hint="eastAsia"/>
                <w:bCs/>
                <w:sz w:val="24"/>
                <w:szCs w:val="24"/>
              </w:rPr>
              <w:t>（</w:t>
            </w:r>
            <w:r w:rsidRPr="00FA752E">
              <w:rPr>
                <w:rFonts w:eastAsia="仿宋_GB2312"/>
                <w:bCs/>
                <w:sz w:val="24"/>
                <w:szCs w:val="24"/>
              </w:rPr>
              <w:t>2</w:t>
            </w:r>
            <w:r w:rsidRPr="00FA752E">
              <w:rPr>
                <w:rFonts w:eastAsia="仿宋_GB2312" w:hint="eastAsia"/>
                <w:bCs/>
                <w:sz w:val="24"/>
                <w:szCs w:val="24"/>
              </w:rPr>
              <w:t>）为什么告？起诉的事实和理由</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第一，诉讼请求要明确具体；</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第二，事实理由要合理充分。</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原告既然提起诉讼，必须是在双方当事人之间存在实体上的权利义务的争议，这是起诉的前提。因此，对当事人之间存在的纠纷始末要有具体描述，只有如此，才可能提出明确而具体的诉讼请求。通过举例的方式，说明何谓明确而具体的诉讼请求。</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其次，起诉能够获得法院的支持要有一定理由。虽然这种理由并不需要达到如同判决书中的理由一样的严格要求，但是仍然要符合基本的法理和事理、清理的规定。在此，依据案例说明合理充分的理由需要达到的程度。</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案例：周正龙华南虎假照片被诉案</w:t>
            </w:r>
          </w:p>
        </w:tc>
        <w:tc>
          <w:tcPr>
            <w:tcW w:w="1638" w:type="dxa"/>
            <w:vAlign w:val="center"/>
          </w:tcPr>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教学手段与时间安排：</w:t>
            </w:r>
            <w:r w:rsidRPr="00FA752E">
              <w:rPr>
                <w:rFonts w:eastAsia="仿宋_GB2312"/>
                <w:bCs/>
                <w:sz w:val="24"/>
                <w:szCs w:val="24"/>
              </w:rPr>
              <w:t>PPT</w:t>
            </w:r>
            <w:r w:rsidRPr="00FA752E">
              <w:rPr>
                <w:rFonts w:eastAsia="仿宋_GB2312" w:hint="eastAsia"/>
                <w:bCs/>
                <w:sz w:val="24"/>
                <w:szCs w:val="24"/>
              </w:rPr>
              <w:t>与案例、教师提问、讲授交互进行。</w:t>
            </w:r>
          </w:p>
          <w:p w:rsidR="00CF722E" w:rsidRDefault="00CF722E" w:rsidP="00CF722E">
            <w:pPr>
              <w:ind w:firstLineChars="200" w:firstLine="31680"/>
              <w:rPr>
                <w:rFonts w:eastAsia="仿宋_GB2312"/>
                <w:bCs/>
                <w:sz w:val="24"/>
                <w:szCs w:val="24"/>
              </w:rPr>
            </w:pPr>
            <w:r w:rsidRPr="00FA752E">
              <w:rPr>
                <w:rFonts w:eastAsia="仿宋_GB2312" w:hint="eastAsia"/>
                <w:bCs/>
                <w:sz w:val="24"/>
                <w:szCs w:val="24"/>
              </w:rPr>
              <w:t>时长：</w:t>
            </w:r>
            <w:r w:rsidRPr="00FA752E">
              <w:rPr>
                <w:rFonts w:eastAsia="仿宋_GB2312"/>
                <w:bCs/>
                <w:sz w:val="24"/>
                <w:szCs w:val="24"/>
              </w:rPr>
              <w:t>3</w:t>
            </w:r>
            <w:r w:rsidRPr="00FA752E">
              <w:rPr>
                <w:rFonts w:eastAsia="仿宋_GB2312" w:hint="eastAsia"/>
                <w:bCs/>
                <w:sz w:val="24"/>
                <w:szCs w:val="24"/>
              </w:rPr>
              <w:t>分钟左右（</w:t>
            </w:r>
            <w:r w:rsidRPr="00FA752E">
              <w:rPr>
                <w:rFonts w:eastAsia="仿宋_GB2312"/>
                <w:bCs/>
                <w:sz w:val="24"/>
                <w:szCs w:val="24"/>
              </w:rPr>
              <w:t>9:30——12:30</w:t>
            </w:r>
            <w:r w:rsidRPr="00FA752E">
              <w:rPr>
                <w:rFonts w:eastAsia="仿宋_GB2312" w:hint="eastAsia"/>
                <w:bCs/>
                <w:sz w:val="24"/>
                <w:szCs w:val="24"/>
              </w:rPr>
              <w:t>）</w:t>
            </w:r>
          </w:p>
          <w:p w:rsidR="00CF722E" w:rsidRPr="003E60B3" w:rsidRDefault="00CF722E" w:rsidP="00CF722E">
            <w:pPr>
              <w:ind w:firstLineChars="200" w:firstLine="31680"/>
              <w:rPr>
                <w:rFonts w:eastAsia="仿宋_GB2312"/>
                <w:bCs/>
                <w:sz w:val="24"/>
                <w:szCs w:val="24"/>
              </w:rPr>
            </w:pPr>
          </w:p>
        </w:tc>
      </w:tr>
      <w:tr w:rsidR="00CF722E" w:rsidRPr="00FA752E" w:rsidTr="00CE02D9">
        <w:tc>
          <w:tcPr>
            <w:tcW w:w="6658" w:type="dxa"/>
          </w:tcPr>
          <w:p w:rsidR="00CF722E" w:rsidRPr="00FA752E" w:rsidRDefault="00CF722E" w:rsidP="003E60B3">
            <w:pPr>
              <w:rPr>
                <w:rFonts w:eastAsia="仿宋_GB2312"/>
                <w:bCs/>
                <w:sz w:val="24"/>
                <w:szCs w:val="24"/>
              </w:rPr>
            </w:pPr>
            <w:r w:rsidRPr="00FA752E">
              <w:rPr>
                <w:rFonts w:eastAsia="仿宋_GB2312" w:hint="eastAsia"/>
                <w:bCs/>
                <w:sz w:val="24"/>
                <w:szCs w:val="24"/>
              </w:rPr>
              <w:t>（</w:t>
            </w:r>
            <w:r w:rsidRPr="00FA752E">
              <w:rPr>
                <w:rFonts w:eastAsia="仿宋_GB2312"/>
                <w:bCs/>
                <w:sz w:val="24"/>
                <w:szCs w:val="24"/>
              </w:rPr>
              <w:t>3</w:t>
            </w:r>
            <w:r w:rsidRPr="00FA752E">
              <w:rPr>
                <w:rFonts w:eastAsia="仿宋_GB2312" w:hint="eastAsia"/>
                <w:bCs/>
                <w:sz w:val="24"/>
                <w:szCs w:val="24"/>
              </w:rPr>
              <w:t>）到哪儿告？</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主管</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管辖：级别管辖与地域管辖</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民事纠纷历来复杂多样，法院并不能够全部予以受理。因此，对民事纠纷有一定的受理范围，即主管。人民法院主要受理公民法人其他组织之间有关人身和财产关系的纠纷。</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对于为数众多的人民法院而言，哪一个法院是案件的第一审法院，解决这个问题就需要通过管辖予以解答。依照民事诉讼法的规定，在纵向上通过级别管辖，在横向上通过地域管辖，最终确定了当事人起诉时的受理法院。</w:t>
            </w:r>
          </w:p>
          <w:p w:rsidR="00CF722E" w:rsidRDefault="00CF722E" w:rsidP="003E60B3">
            <w:pPr>
              <w:rPr>
                <w:rFonts w:eastAsia="仿宋_GB2312"/>
                <w:bCs/>
                <w:sz w:val="24"/>
                <w:szCs w:val="24"/>
              </w:rPr>
            </w:pPr>
          </w:p>
        </w:tc>
        <w:tc>
          <w:tcPr>
            <w:tcW w:w="1638" w:type="dxa"/>
            <w:vAlign w:val="center"/>
          </w:tcPr>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教学手段与时间安排：</w:t>
            </w:r>
            <w:r w:rsidRPr="00FA752E">
              <w:rPr>
                <w:rFonts w:eastAsia="仿宋_GB2312"/>
                <w:bCs/>
                <w:sz w:val="24"/>
                <w:szCs w:val="24"/>
              </w:rPr>
              <w:t>PPT</w:t>
            </w:r>
            <w:r w:rsidRPr="00FA752E">
              <w:rPr>
                <w:rFonts w:eastAsia="仿宋_GB2312" w:hint="eastAsia"/>
                <w:bCs/>
                <w:sz w:val="24"/>
                <w:szCs w:val="24"/>
              </w:rPr>
              <w:t>与教师提问、讲授交互进行。</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时长：</w:t>
            </w:r>
            <w:r w:rsidRPr="00FA752E">
              <w:rPr>
                <w:rFonts w:eastAsia="仿宋_GB2312"/>
                <w:bCs/>
                <w:sz w:val="24"/>
                <w:szCs w:val="24"/>
              </w:rPr>
              <w:t>1</w:t>
            </w:r>
            <w:r w:rsidRPr="00FA752E">
              <w:rPr>
                <w:rFonts w:eastAsia="仿宋_GB2312" w:hint="eastAsia"/>
                <w:bCs/>
                <w:sz w:val="24"/>
                <w:szCs w:val="24"/>
              </w:rPr>
              <w:t>分</w:t>
            </w:r>
            <w:r w:rsidRPr="00FA752E">
              <w:rPr>
                <w:rFonts w:eastAsia="仿宋_GB2312"/>
                <w:bCs/>
                <w:sz w:val="24"/>
                <w:szCs w:val="24"/>
              </w:rPr>
              <w:t>10</w:t>
            </w:r>
            <w:r w:rsidRPr="00FA752E">
              <w:rPr>
                <w:rFonts w:eastAsia="仿宋_GB2312" w:hint="eastAsia"/>
                <w:bCs/>
                <w:sz w:val="24"/>
                <w:szCs w:val="24"/>
              </w:rPr>
              <w:t>秒左右（</w:t>
            </w:r>
            <w:r w:rsidRPr="00FA752E">
              <w:rPr>
                <w:rFonts w:eastAsia="仿宋_GB2312"/>
                <w:bCs/>
                <w:sz w:val="24"/>
                <w:szCs w:val="24"/>
              </w:rPr>
              <w:t>12:30——14:08</w:t>
            </w:r>
            <w:r w:rsidRPr="00FA752E">
              <w:rPr>
                <w:rFonts w:eastAsia="仿宋_GB2312" w:hint="eastAsia"/>
                <w:bCs/>
                <w:sz w:val="24"/>
                <w:szCs w:val="24"/>
              </w:rPr>
              <w:t>）</w:t>
            </w:r>
          </w:p>
        </w:tc>
      </w:tr>
      <w:tr w:rsidR="00CF722E" w:rsidRPr="00FA752E" w:rsidTr="00CE02D9">
        <w:tc>
          <w:tcPr>
            <w:tcW w:w="6658" w:type="dxa"/>
          </w:tcPr>
          <w:p w:rsidR="00CF722E" w:rsidRPr="00FA752E" w:rsidRDefault="00CF722E" w:rsidP="00794BF6">
            <w:pPr>
              <w:rPr>
                <w:rFonts w:eastAsia="仿宋_GB2312"/>
                <w:bCs/>
                <w:sz w:val="24"/>
                <w:szCs w:val="24"/>
              </w:rPr>
            </w:pPr>
            <w:r w:rsidRPr="00FA752E">
              <w:rPr>
                <w:rFonts w:eastAsia="仿宋_GB2312"/>
                <w:bCs/>
                <w:sz w:val="24"/>
                <w:szCs w:val="24"/>
              </w:rPr>
              <w:t>4</w:t>
            </w:r>
            <w:r w:rsidRPr="00FA752E">
              <w:rPr>
                <w:rFonts w:eastAsia="仿宋_GB2312" w:hint="eastAsia"/>
                <w:bCs/>
                <w:sz w:val="24"/>
                <w:szCs w:val="24"/>
              </w:rPr>
              <w:t>、起诉时还应注意的问题</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符合四个起诉的实质条件并不代表一定能够提起诉讼，还要避免违背起诉时要注意的几个原则。</w:t>
            </w:r>
          </w:p>
          <w:p w:rsidR="00CF722E" w:rsidRPr="003E60B3" w:rsidRDefault="00CF722E" w:rsidP="00CF722E">
            <w:pPr>
              <w:ind w:firstLineChars="200" w:firstLine="31680"/>
              <w:rPr>
                <w:rFonts w:eastAsia="仿宋_GB2312"/>
                <w:bCs/>
                <w:sz w:val="24"/>
                <w:szCs w:val="24"/>
              </w:rPr>
            </w:pPr>
          </w:p>
        </w:tc>
        <w:tc>
          <w:tcPr>
            <w:tcW w:w="1638" w:type="dxa"/>
            <w:vAlign w:val="center"/>
          </w:tcPr>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教学手段与时间安排：</w:t>
            </w:r>
            <w:r w:rsidRPr="00FA752E">
              <w:rPr>
                <w:rFonts w:eastAsia="仿宋_GB2312"/>
                <w:bCs/>
                <w:sz w:val="24"/>
                <w:szCs w:val="24"/>
              </w:rPr>
              <w:t>PPT</w:t>
            </w:r>
            <w:r w:rsidRPr="00FA752E">
              <w:rPr>
                <w:rFonts w:eastAsia="仿宋_GB2312" w:hint="eastAsia"/>
                <w:bCs/>
                <w:sz w:val="24"/>
                <w:szCs w:val="24"/>
              </w:rPr>
              <w:t>与教师讲授。</w:t>
            </w:r>
          </w:p>
          <w:p w:rsidR="00CF722E" w:rsidRPr="003E60B3" w:rsidRDefault="00CF722E" w:rsidP="00CF722E">
            <w:pPr>
              <w:ind w:firstLineChars="200" w:firstLine="31680"/>
              <w:rPr>
                <w:rFonts w:eastAsia="仿宋_GB2312"/>
                <w:sz w:val="24"/>
                <w:szCs w:val="24"/>
              </w:rPr>
            </w:pPr>
            <w:r w:rsidRPr="00FA752E">
              <w:rPr>
                <w:rFonts w:eastAsia="仿宋_GB2312" w:hint="eastAsia"/>
                <w:bCs/>
                <w:sz w:val="24"/>
                <w:szCs w:val="24"/>
              </w:rPr>
              <w:t>时长：</w:t>
            </w:r>
            <w:r w:rsidRPr="00FA752E">
              <w:rPr>
                <w:rFonts w:eastAsia="仿宋_GB2312"/>
                <w:bCs/>
                <w:sz w:val="24"/>
                <w:szCs w:val="24"/>
              </w:rPr>
              <w:t>1</w:t>
            </w:r>
            <w:r w:rsidRPr="00FA752E">
              <w:rPr>
                <w:rFonts w:eastAsia="仿宋_GB2312" w:hint="eastAsia"/>
                <w:bCs/>
                <w:sz w:val="24"/>
                <w:szCs w:val="24"/>
              </w:rPr>
              <w:t>分钟左右（</w:t>
            </w:r>
            <w:r w:rsidRPr="00FA752E">
              <w:rPr>
                <w:rFonts w:eastAsia="仿宋_GB2312"/>
                <w:bCs/>
                <w:sz w:val="24"/>
                <w:szCs w:val="24"/>
              </w:rPr>
              <w:t>14:08——15:05</w:t>
            </w:r>
            <w:r w:rsidRPr="00FA752E">
              <w:rPr>
                <w:rFonts w:eastAsia="仿宋_GB2312" w:hint="eastAsia"/>
                <w:bCs/>
                <w:sz w:val="24"/>
                <w:szCs w:val="24"/>
              </w:rPr>
              <w:t>）</w:t>
            </w:r>
          </w:p>
        </w:tc>
      </w:tr>
      <w:tr w:rsidR="00CF722E" w:rsidRPr="00FA752E" w:rsidTr="00CE02D9">
        <w:tc>
          <w:tcPr>
            <w:tcW w:w="6658" w:type="dxa"/>
          </w:tcPr>
          <w:p w:rsidR="00CF722E" w:rsidRPr="00FA752E" w:rsidRDefault="00CF722E" w:rsidP="00FA752E">
            <w:pPr>
              <w:rPr>
                <w:rFonts w:eastAsia="仿宋_GB2312"/>
                <w:b/>
                <w:sz w:val="24"/>
                <w:szCs w:val="24"/>
              </w:rPr>
            </w:pPr>
            <w:r w:rsidRPr="00FA752E">
              <w:rPr>
                <w:rFonts w:eastAsia="仿宋_GB2312" w:hint="eastAsia"/>
                <w:b/>
                <w:bCs/>
                <w:sz w:val="24"/>
                <w:szCs w:val="24"/>
              </w:rPr>
              <w:t>思考题：</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阅读民事诉讼法学教材和法条、</w:t>
            </w:r>
            <w:r w:rsidRPr="00FA752E">
              <w:rPr>
                <w:rFonts w:eastAsia="仿宋_GB2312"/>
                <w:bCs/>
                <w:sz w:val="24"/>
                <w:szCs w:val="24"/>
              </w:rPr>
              <w:t>2015</w:t>
            </w:r>
            <w:r w:rsidRPr="00FA752E">
              <w:rPr>
                <w:rFonts w:eastAsia="仿宋_GB2312" w:hint="eastAsia"/>
                <w:bCs/>
                <w:sz w:val="24"/>
                <w:szCs w:val="24"/>
              </w:rPr>
              <w:t>年《民事诉讼法司法解释》，思考以下问题：</w:t>
            </w:r>
          </w:p>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符合起诉条件，将起诉状交给法院，法院是否一定会受理？</w:t>
            </w:r>
          </w:p>
          <w:p w:rsidR="00CF722E" w:rsidRPr="00FA752E" w:rsidRDefault="00CF722E" w:rsidP="00CF722E">
            <w:pPr>
              <w:ind w:firstLineChars="200" w:firstLine="31680"/>
              <w:rPr>
                <w:rFonts w:eastAsia="仿宋_GB2312"/>
                <w:sz w:val="24"/>
                <w:szCs w:val="24"/>
              </w:rPr>
            </w:pPr>
          </w:p>
          <w:p w:rsidR="00CF722E" w:rsidRPr="00FA752E" w:rsidRDefault="00CF722E" w:rsidP="00CF722E">
            <w:pPr>
              <w:spacing w:line="320" w:lineRule="exact"/>
              <w:ind w:firstLineChars="200" w:firstLine="31680"/>
              <w:rPr>
                <w:rFonts w:ascii="宋体"/>
                <w:sz w:val="24"/>
                <w:szCs w:val="24"/>
              </w:rPr>
            </w:pPr>
          </w:p>
        </w:tc>
        <w:tc>
          <w:tcPr>
            <w:tcW w:w="1638" w:type="dxa"/>
            <w:vAlign w:val="center"/>
          </w:tcPr>
          <w:p w:rsidR="00CF722E" w:rsidRPr="00FA752E" w:rsidRDefault="00CF722E" w:rsidP="00CF722E">
            <w:pPr>
              <w:ind w:firstLineChars="200" w:firstLine="31680"/>
              <w:rPr>
                <w:rFonts w:eastAsia="仿宋_GB2312"/>
                <w:bCs/>
                <w:sz w:val="24"/>
                <w:szCs w:val="24"/>
              </w:rPr>
            </w:pPr>
            <w:r w:rsidRPr="00FA752E">
              <w:rPr>
                <w:rFonts w:eastAsia="仿宋_GB2312" w:hint="eastAsia"/>
                <w:bCs/>
                <w:sz w:val="24"/>
                <w:szCs w:val="24"/>
              </w:rPr>
              <w:t>教学手段与时间安排：</w:t>
            </w:r>
            <w:r w:rsidRPr="00FA752E">
              <w:rPr>
                <w:rFonts w:eastAsia="仿宋_GB2312"/>
                <w:bCs/>
                <w:sz w:val="24"/>
                <w:szCs w:val="24"/>
              </w:rPr>
              <w:t>PPT</w:t>
            </w:r>
            <w:r w:rsidRPr="00FA752E">
              <w:rPr>
                <w:rFonts w:eastAsia="仿宋_GB2312" w:hint="eastAsia"/>
                <w:bCs/>
                <w:sz w:val="24"/>
                <w:szCs w:val="24"/>
              </w:rPr>
              <w:t>与教师提问。</w:t>
            </w:r>
          </w:p>
          <w:p w:rsidR="00CF722E" w:rsidRPr="003E60B3" w:rsidRDefault="00CF722E" w:rsidP="00CF722E">
            <w:pPr>
              <w:ind w:firstLineChars="200" w:firstLine="31680"/>
              <w:rPr>
                <w:rFonts w:eastAsia="仿宋_GB2312"/>
                <w:sz w:val="24"/>
                <w:szCs w:val="24"/>
              </w:rPr>
            </w:pPr>
            <w:r w:rsidRPr="00FA752E">
              <w:rPr>
                <w:rFonts w:eastAsia="仿宋_GB2312" w:hint="eastAsia"/>
                <w:bCs/>
                <w:sz w:val="24"/>
                <w:szCs w:val="24"/>
              </w:rPr>
              <w:t>时长：</w:t>
            </w:r>
            <w:r w:rsidRPr="00FA752E">
              <w:rPr>
                <w:rFonts w:eastAsia="仿宋_GB2312"/>
                <w:bCs/>
                <w:sz w:val="24"/>
                <w:szCs w:val="24"/>
              </w:rPr>
              <w:t>1</w:t>
            </w:r>
            <w:r w:rsidRPr="00FA752E">
              <w:rPr>
                <w:rFonts w:eastAsia="仿宋_GB2312" w:hint="eastAsia"/>
                <w:bCs/>
                <w:sz w:val="24"/>
                <w:szCs w:val="24"/>
              </w:rPr>
              <w:t>分钟左右（</w:t>
            </w:r>
            <w:r w:rsidRPr="00FA752E">
              <w:rPr>
                <w:rFonts w:eastAsia="仿宋_GB2312"/>
                <w:bCs/>
                <w:sz w:val="24"/>
                <w:szCs w:val="24"/>
              </w:rPr>
              <w:t>14:08——15:05</w:t>
            </w:r>
            <w:r w:rsidRPr="00FA752E">
              <w:rPr>
                <w:rFonts w:eastAsia="仿宋_GB2312" w:hint="eastAsia"/>
                <w:bCs/>
                <w:sz w:val="24"/>
                <w:szCs w:val="24"/>
              </w:rPr>
              <w:t>）</w:t>
            </w:r>
          </w:p>
        </w:tc>
      </w:tr>
    </w:tbl>
    <w:p w:rsidR="00CF722E" w:rsidRPr="00FA752E" w:rsidRDefault="00CF722E" w:rsidP="00190252">
      <w:pPr>
        <w:textAlignment w:val="baseline"/>
        <w:rPr>
          <w:rFonts w:ascii="宋体"/>
          <w:sz w:val="24"/>
          <w:szCs w:val="24"/>
        </w:rPr>
      </w:pPr>
    </w:p>
    <w:sectPr w:rsidR="00CF722E" w:rsidRPr="00FA752E" w:rsidSect="00D819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61"/>
    <w:multiLevelType w:val="hybridMultilevel"/>
    <w:tmpl w:val="41C208AC"/>
    <w:lvl w:ilvl="0" w:tplc="13E0CB7A">
      <w:start w:val="1"/>
      <w:numFmt w:val="bullet"/>
      <w:lvlText w:val=""/>
      <w:lvlJc w:val="left"/>
      <w:pPr>
        <w:tabs>
          <w:tab w:val="num" w:pos="720"/>
        </w:tabs>
        <w:ind w:left="720" w:hanging="360"/>
      </w:pPr>
      <w:rPr>
        <w:rFonts w:ascii="Wingdings" w:hAnsi="Wingdings" w:hint="default"/>
      </w:rPr>
    </w:lvl>
    <w:lvl w:ilvl="1" w:tplc="948C68AA" w:tentative="1">
      <w:start w:val="1"/>
      <w:numFmt w:val="bullet"/>
      <w:lvlText w:val=""/>
      <w:lvlJc w:val="left"/>
      <w:pPr>
        <w:tabs>
          <w:tab w:val="num" w:pos="1440"/>
        </w:tabs>
        <w:ind w:left="1440" w:hanging="360"/>
      </w:pPr>
      <w:rPr>
        <w:rFonts w:ascii="Wingdings" w:hAnsi="Wingdings" w:hint="default"/>
      </w:rPr>
    </w:lvl>
    <w:lvl w:ilvl="2" w:tplc="CB1C871E" w:tentative="1">
      <w:start w:val="1"/>
      <w:numFmt w:val="bullet"/>
      <w:lvlText w:val=""/>
      <w:lvlJc w:val="left"/>
      <w:pPr>
        <w:tabs>
          <w:tab w:val="num" w:pos="2160"/>
        </w:tabs>
        <w:ind w:left="2160" w:hanging="360"/>
      </w:pPr>
      <w:rPr>
        <w:rFonts w:ascii="Wingdings" w:hAnsi="Wingdings" w:hint="default"/>
      </w:rPr>
    </w:lvl>
    <w:lvl w:ilvl="3" w:tplc="2988C78E" w:tentative="1">
      <w:start w:val="1"/>
      <w:numFmt w:val="bullet"/>
      <w:lvlText w:val=""/>
      <w:lvlJc w:val="left"/>
      <w:pPr>
        <w:tabs>
          <w:tab w:val="num" w:pos="2880"/>
        </w:tabs>
        <w:ind w:left="2880" w:hanging="360"/>
      </w:pPr>
      <w:rPr>
        <w:rFonts w:ascii="Wingdings" w:hAnsi="Wingdings" w:hint="default"/>
      </w:rPr>
    </w:lvl>
    <w:lvl w:ilvl="4" w:tplc="199CEF62" w:tentative="1">
      <w:start w:val="1"/>
      <w:numFmt w:val="bullet"/>
      <w:lvlText w:val=""/>
      <w:lvlJc w:val="left"/>
      <w:pPr>
        <w:tabs>
          <w:tab w:val="num" w:pos="3600"/>
        </w:tabs>
        <w:ind w:left="3600" w:hanging="360"/>
      </w:pPr>
      <w:rPr>
        <w:rFonts w:ascii="Wingdings" w:hAnsi="Wingdings" w:hint="default"/>
      </w:rPr>
    </w:lvl>
    <w:lvl w:ilvl="5" w:tplc="47329D7C" w:tentative="1">
      <w:start w:val="1"/>
      <w:numFmt w:val="bullet"/>
      <w:lvlText w:val=""/>
      <w:lvlJc w:val="left"/>
      <w:pPr>
        <w:tabs>
          <w:tab w:val="num" w:pos="4320"/>
        </w:tabs>
        <w:ind w:left="4320" w:hanging="360"/>
      </w:pPr>
      <w:rPr>
        <w:rFonts w:ascii="Wingdings" w:hAnsi="Wingdings" w:hint="default"/>
      </w:rPr>
    </w:lvl>
    <w:lvl w:ilvl="6" w:tplc="179E60A6" w:tentative="1">
      <w:start w:val="1"/>
      <w:numFmt w:val="bullet"/>
      <w:lvlText w:val=""/>
      <w:lvlJc w:val="left"/>
      <w:pPr>
        <w:tabs>
          <w:tab w:val="num" w:pos="5040"/>
        </w:tabs>
        <w:ind w:left="5040" w:hanging="360"/>
      </w:pPr>
      <w:rPr>
        <w:rFonts w:ascii="Wingdings" w:hAnsi="Wingdings" w:hint="default"/>
      </w:rPr>
    </w:lvl>
    <w:lvl w:ilvl="7" w:tplc="5824F9E0" w:tentative="1">
      <w:start w:val="1"/>
      <w:numFmt w:val="bullet"/>
      <w:lvlText w:val=""/>
      <w:lvlJc w:val="left"/>
      <w:pPr>
        <w:tabs>
          <w:tab w:val="num" w:pos="5760"/>
        </w:tabs>
        <w:ind w:left="5760" w:hanging="360"/>
      </w:pPr>
      <w:rPr>
        <w:rFonts w:ascii="Wingdings" w:hAnsi="Wingdings" w:hint="default"/>
      </w:rPr>
    </w:lvl>
    <w:lvl w:ilvl="8" w:tplc="875E8E76" w:tentative="1">
      <w:start w:val="1"/>
      <w:numFmt w:val="bullet"/>
      <w:lvlText w:val=""/>
      <w:lvlJc w:val="left"/>
      <w:pPr>
        <w:tabs>
          <w:tab w:val="num" w:pos="6480"/>
        </w:tabs>
        <w:ind w:left="6480" w:hanging="360"/>
      </w:pPr>
      <w:rPr>
        <w:rFonts w:ascii="Wingdings" w:hAnsi="Wingdings" w:hint="default"/>
      </w:rPr>
    </w:lvl>
  </w:abstractNum>
  <w:abstractNum w:abstractNumId="1">
    <w:nsid w:val="446347D4"/>
    <w:multiLevelType w:val="hybridMultilevel"/>
    <w:tmpl w:val="837A4718"/>
    <w:lvl w:ilvl="0" w:tplc="EBCA61F0">
      <w:start w:val="1"/>
      <w:numFmt w:val="bullet"/>
      <w:lvlText w:val=""/>
      <w:lvlJc w:val="left"/>
      <w:pPr>
        <w:tabs>
          <w:tab w:val="num" w:pos="720"/>
        </w:tabs>
        <w:ind w:left="720" w:hanging="360"/>
      </w:pPr>
      <w:rPr>
        <w:rFonts w:ascii="Wingdings" w:hAnsi="Wingdings" w:hint="default"/>
      </w:rPr>
    </w:lvl>
    <w:lvl w:ilvl="1" w:tplc="8ABA93E0" w:tentative="1">
      <w:start w:val="1"/>
      <w:numFmt w:val="bullet"/>
      <w:lvlText w:val=""/>
      <w:lvlJc w:val="left"/>
      <w:pPr>
        <w:tabs>
          <w:tab w:val="num" w:pos="1440"/>
        </w:tabs>
        <w:ind w:left="1440" w:hanging="360"/>
      </w:pPr>
      <w:rPr>
        <w:rFonts w:ascii="Wingdings" w:hAnsi="Wingdings" w:hint="default"/>
      </w:rPr>
    </w:lvl>
    <w:lvl w:ilvl="2" w:tplc="64A48324" w:tentative="1">
      <w:start w:val="1"/>
      <w:numFmt w:val="bullet"/>
      <w:lvlText w:val=""/>
      <w:lvlJc w:val="left"/>
      <w:pPr>
        <w:tabs>
          <w:tab w:val="num" w:pos="2160"/>
        </w:tabs>
        <w:ind w:left="2160" w:hanging="360"/>
      </w:pPr>
      <w:rPr>
        <w:rFonts w:ascii="Wingdings" w:hAnsi="Wingdings" w:hint="default"/>
      </w:rPr>
    </w:lvl>
    <w:lvl w:ilvl="3" w:tplc="92729480" w:tentative="1">
      <w:start w:val="1"/>
      <w:numFmt w:val="bullet"/>
      <w:lvlText w:val=""/>
      <w:lvlJc w:val="left"/>
      <w:pPr>
        <w:tabs>
          <w:tab w:val="num" w:pos="2880"/>
        </w:tabs>
        <w:ind w:left="2880" w:hanging="360"/>
      </w:pPr>
      <w:rPr>
        <w:rFonts w:ascii="Wingdings" w:hAnsi="Wingdings" w:hint="default"/>
      </w:rPr>
    </w:lvl>
    <w:lvl w:ilvl="4" w:tplc="9A448F04" w:tentative="1">
      <w:start w:val="1"/>
      <w:numFmt w:val="bullet"/>
      <w:lvlText w:val=""/>
      <w:lvlJc w:val="left"/>
      <w:pPr>
        <w:tabs>
          <w:tab w:val="num" w:pos="3600"/>
        </w:tabs>
        <w:ind w:left="3600" w:hanging="360"/>
      </w:pPr>
      <w:rPr>
        <w:rFonts w:ascii="Wingdings" w:hAnsi="Wingdings" w:hint="default"/>
      </w:rPr>
    </w:lvl>
    <w:lvl w:ilvl="5" w:tplc="F3743BC8" w:tentative="1">
      <w:start w:val="1"/>
      <w:numFmt w:val="bullet"/>
      <w:lvlText w:val=""/>
      <w:lvlJc w:val="left"/>
      <w:pPr>
        <w:tabs>
          <w:tab w:val="num" w:pos="4320"/>
        </w:tabs>
        <w:ind w:left="4320" w:hanging="360"/>
      </w:pPr>
      <w:rPr>
        <w:rFonts w:ascii="Wingdings" w:hAnsi="Wingdings" w:hint="default"/>
      </w:rPr>
    </w:lvl>
    <w:lvl w:ilvl="6" w:tplc="EC7E4AFE" w:tentative="1">
      <w:start w:val="1"/>
      <w:numFmt w:val="bullet"/>
      <w:lvlText w:val=""/>
      <w:lvlJc w:val="left"/>
      <w:pPr>
        <w:tabs>
          <w:tab w:val="num" w:pos="5040"/>
        </w:tabs>
        <w:ind w:left="5040" w:hanging="360"/>
      </w:pPr>
      <w:rPr>
        <w:rFonts w:ascii="Wingdings" w:hAnsi="Wingdings" w:hint="default"/>
      </w:rPr>
    </w:lvl>
    <w:lvl w:ilvl="7" w:tplc="436A8CBA" w:tentative="1">
      <w:start w:val="1"/>
      <w:numFmt w:val="bullet"/>
      <w:lvlText w:val=""/>
      <w:lvlJc w:val="left"/>
      <w:pPr>
        <w:tabs>
          <w:tab w:val="num" w:pos="5760"/>
        </w:tabs>
        <w:ind w:left="5760" w:hanging="360"/>
      </w:pPr>
      <w:rPr>
        <w:rFonts w:ascii="Wingdings" w:hAnsi="Wingdings" w:hint="default"/>
      </w:rPr>
    </w:lvl>
    <w:lvl w:ilvl="8" w:tplc="2E20E53E" w:tentative="1">
      <w:start w:val="1"/>
      <w:numFmt w:val="bullet"/>
      <w:lvlText w:val=""/>
      <w:lvlJc w:val="left"/>
      <w:pPr>
        <w:tabs>
          <w:tab w:val="num" w:pos="6480"/>
        </w:tabs>
        <w:ind w:left="6480" w:hanging="360"/>
      </w:pPr>
      <w:rPr>
        <w:rFonts w:ascii="Wingdings" w:hAnsi="Wingdings" w:hint="default"/>
      </w:rPr>
    </w:lvl>
  </w:abstractNum>
  <w:abstractNum w:abstractNumId="2">
    <w:nsid w:val="45D300E7"/>
    <w:multiLevelType w:val="hybridMultilevel"/>
    <w:tmpl w:val="4ADAE2B8"/>
    <w:lvl w:ilvl="0" w:tplc="9800B28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1D22170"/>
    <w:multiLevelType w:val="hybridMultilevel"/>
    <w:tmpl w:val="10808484"/>
    <w:lvl w:ilvl="0" w:tplc="8A30D3C0">
      <w:start w:val="1"/>
      <w:numFmt w:val="decimal"/>
      <w:lvlText w:val="%1、"/>
      <w:lvlJc w:val="left"/>
      <w:pPr>
        <w:ind w:left="720" w:hanging="720"/>
      </w:pPr>
      <w:rPr>
        <w:rFonts w:ascii="宋体" w:eastAsia="宋体" w:hAnsi="宋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9F503BD"/>
    <w:multiLevelType w:val="hybridMultilevel"/>
    <w:tmpl w:val="4984AFDC"/>
    <w:lvl w:ilvl="0" w:tplc="FD92767C">
      <w:start w:val="1"/>
      <w:numFmt w:val="bullet"/>
      <w:lvlText w:val=""/>
      <w:lvlJc w:val="left"/>
      <w:pPr>
        <w:tabs>
          <w:tab w:val="num" w:pos="720"/>
        </w:tabs>
        <w:ind w:left="720" w:hanging="360"/>
      </w:pPr>
      <w:rPr>
        <w:rFonts w:ascii="Wingdings" w:hAnsi="Wingdings" w:hint="default"/>
      </w:rPr>
    </w:lvl>
    <w:lvl w:ilvl="1" w:tplc="CE8088EE" w:tentative="1">
      <w:start w:val="1"/>
      <w:numFmt w:val="bullet"/>
      <w:lvlText w:val=""/>
      <w:lvlJc w:val="left"/>
      <w:pPr>
        <w:tabs>
          <w:tab w:val="num" w:pos="1440"/>
        </w:tabs>
        <w:ind w:left="1440" w:hanging="360"/>
      </w:pPr>
      <w:rPr>
        <w:rFonts w:ascii="Wingdings" w:hAnsi="Wingdings" w:hint="default"/>
      </w:rPr>
    </w:lvl>
    <w:lvl w:ilvl="2" w:tplc="B170C2A8" w:tentative="1">
      <w:start w:val="1"/>
      <w:numFmt w:val="bullet"/>
      <w:lvlText w:val=""/>
      <w:lvlJc w:val="left"/>
      <w:pPr>
        <w:tabs>
          <w:tab w:val="num" w:pos="2160"/>
        </w:tabs>
        <w:ind w:left="2160" w:hanging="360"/>
      </w:pPr>
      <w:rPr>
        <w:rFonts w:ascii="Wingdings" w:hAnsi="Wingdings" w:hint="default"/>
      </w:rPr>
    </w:lvl>
    <w:lvl w:ilvl="3" w:tplc="4AA89240" w:tentative="1">
      <w:start w:val="1"/>
      <w:numFmt w:val="bullet"/>
      <w:lvlText w:val=""/>
      <w:lvlJc w:val="left"/>
      <w:pPr>
        <w:tabs>
          <w:tab w:val="num" w:pos="2880"/>
        </w:tabs>
        <w:ind w:left="2880" w:hanging="360"/>
      </w:pPr>
      <w:rPr>
        <w:rFonts w:ascii="Wingdings" w:hAnsi="Wingdings" w:hint="default"/>
      </w:rPr>
    </w:lvl>
    <w:lvl w:ilvl="4" w:tplc="2F8C8D26" w:tentative="1">
      <w:start w:val="1"/>
      <w:numFmt w:val="bullet"/>
      <w:lvlText w:val=""/>
      <w:lvlJc w:val="left"/>
      <w:pPr>
        <w:tabs>
          <w:tab w:val="num" w:pos="3600"/>
        </w:tabs>
        <w:ind w:left="3600" w:hanging="360"/>
      </w:pPr>
      <w:rPr>
        <w:rFonts w:ascii="Wingdings" w:hAnsi="Wingdings" w:hint="default"/>
      </w:rPr>
    </w:lvl>
    <w:lvl w:ilvl="5" w:tplc="6A3046C2" w:tentative="1">
      <w:start w:val="1"/>
      <w:numFmt w:val="bullet"/>
      <w:lvlText w:val=""/>
      <w:lvlJc w:val="left"/>
      <w:pPr>
        <w:tabs>
          <w:tab w:val="num" w:pos="4320"/>
        </w:tabs>
        <w:ind w:left="4320" w:hanging="360"/>
      </w:pPr>
      <w:rPr>
        <w:rFonts w:ascii="Wingdings" w:hAnsi="Wingdings" w:hint="default"/>
      </w:rPr>
    </w:lvl>
    <w:lvl w:ilvl="6" w:tplc="1116B8BC" w:tentative="1">
      <w:start w:val="1"/>
      <w:numFmt w:val="bullet"/>
      <w:lvlText w:val=""/>
      <w:lvlJc w:val="left"/>
      <w:pPr>
        <w:tabs>
          <w:tab w:val="num" w:pos="5040"/>
        </w:tabs>
        <w:ind w:left="5040" w:hanging="360"/>
      </w:pPr>
      <w:rPr>
        <w:rFonts w:ascii="Wingdings" w:hAnsi="Wingdings" w:hint="default"/>
      </w:rPr>
    </w:lvl>
    <w:lvl w:ilvl="7" w:tplc="865CF2A0" w:tentative="1">
      <w:start w:val="1"/>
      <w:numFmt w:val="bullet"/>
      <w:lvlText w:val=""/>
      <w:lvlJc w:val="left"/>
      <w:pPr>
        <w:tabs>
          <w:tab w:val="num" w:pos="5760"/>
        </w:tabs>
        <w:ind w:left="5760" w:hanging="360"/>
      </w:pPr>
      <w:rPr>
        <w:rFonts w:ascii="Wingdings" w:hAnsi="Wingdings" w:hint="default"/>
      </w:rPr>
    </w:lvl>
    <w:lvl w:ilvl="8" w:tplc="76BC784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441"/>
    <w:rsid w:val="0001739C"/>
    <w:rsid w:val="00025BB7"/>
    <w:rsid w:val="00085ADC"/>
    <w:rsid w:val="000B2AB0"/>
    <w:rsid w:val="00104160"/>
    <w:rsid w:val="0014168F"/>
    <w:rsid w:val="00186D7F"/>
    <w:rsid w:val="00190252"/>
    <w:rsid w:val="001B0E72"/>
    <w:rsid w:val="001E3F32"/>
    <w:rsid w:val="00216D7A"/>
    <w:rsid w:val="002A60FB"/>
    <w:rsid w:val="003142B2"/>
    <w:rsid w:val="003417A4"/>
    <w:rsid w:val="0034236A"/>
    <w:rsid w:val="00352CC3"/>
    <w:rsid w:val="003664F9"/>
    <w:rsid w:val="00372802"/>
    <w:rsid w:val="003D1136"/>
    <w:rsid w:val="003D3B49"/>
    <w:rsid w:val="003E60B3"/>
    <w:rsid w:val="003F5D60"/>
    <w:rsid w:val="00454FFD"/>
    <w:rsid w:val="004B543D"/>
    <w:rsid w:val="00511E0F"/>
    <w:rsid w:val="0053648D"/>
    <w:rsid w:val="00554F74"/>
    <w:rsid w:val="005F60C1"/>
    <w:rsid w:val="006407BC"/>
    <w:rsid w:val="006504DD"/>
    <w:rsid w:val="00665BF0"/>
    <w:rsid w:val="00691197"/>
    <w:rsid w:val="006C3D30"/>
    <w:rsid w:val="006E0A48"/>
    <w:rsid w:val="00705FC5"/>
    <w:rsid w:val="00741A98"/>
    <w:rsid w:val="00794BF6"/>
    <w:rsid w:val="008055E2"/>
    <w:rsid w:val="008A1018"/>
    <w:rsid w:val="008B190A"/>
    <w:rsid w:val="009104AF"/>
    <w:rsid w:val="0096320E"/>
    <w:rsid w:val="00975542"/>
    <w:rsid w:val="00A04784"/>
    <w:rsid w:val="00A20CCF"/>
    <w:rsid w:val="00A6237A"/>
    <w:rsid w:val="00A674A7"/>
    <w:rsid w:val="00A847AC"/>
    <w:rsid w:val="00A918A6"/>
    <w:rsid w:val="00B008DE"/>
    <w:rsid w:val="00B14844"/>
    <w:rsid w:val="00B6265C"/>
    <w:rsid w:val="00BB486E"/>
    <w:rsid w:val="00BE2D93"/>
    <w:rsid w:val="00C40226"/>
    <w:rsid w:val="00C65D56"/>
    <w:rsid w:val="00C67584"/>
    <w:rsid w:val="00C76D93"/>
    <w:rsid w:val="00CA41AA"/>
    <w:rsid w:val="00CD550C"/>
    <w:rsid w:val="00CD6C0C"/>
    <w:rsid w:val="00CE02D9"/>
    <w:rsid w:val="00CF722E"/>
    <w:rsid w:val="00D15F02"/>
    <w:rsid w:val="00D81926"/>
    <w:rsid w:val="00D85601"/>
    <w:rsid w:val="00E24942"/>
    <w:rsid w:val="00E43DAA"/>
    <w:rsid w:val="00E8771D"/>
    <w:rsid w:val="00EF023A"/>
    <w:rsid w:val="00EF3441"/>
    <w:rsid w:val="00F15DDE"/>
    <w:rsid w:val="00F30406"/>
    <w:rsid w:val="00FA75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2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F3441"/>
    <w:rPr>
      <w:rFonts w:cs="Times New Roman"/>
      <w:color w:val="0000FF"/>
      <w:u w:val="single"/>
    </w:rPr>
  </w:style>
  <w:style w:type="paragraph" w:styleId="ListParagraph">
    <w:name w:val="List Paragraph"/>
    <w:basedOn w:val="Normal"/>
    <w:uiPriority w:val="99"/>
    <w:qFormat/>
    <w:rsid w:val="00C67584"/>
    <w:pPr>
      <w:widowControl/>
      <w:ind w:firstLineChars="200" w:firstLine="420"/>
      <w:jc w:val="left"/>
    </w:pPr>
    <w:rPr>
      <w:rFonts w:ascii="宋体" w:hAnsi="宋体" w:cs="宋体"/>
      <w:kern w:val="0"/>
      <w:sz w:val="24"/>
      <w:szCs w:val="24"/>
    </w:rPr>
  </w:style>
  <w:style w:type="paragraph" w:styleId="NormalWeb">
    <w:name w:val="Normal (Web)"/>
    <w:basedOn w:val="Normal"/>
    <w:uiPriority w:val="99"/>
    <w:rsid w:val="00C67584"/>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C76D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434668">
      <w:marLeft w:val="0"/>
      <w:marRight w:val="0"/>
      <w:marTop w:val="0"/>
      <w:marBottom w:val="0"/>
      <w:divBdr>
        <w:top w:val="none" w:sz="0" w:space="0" w:color="auto"/>
        <w:left w:val="none" w:sz="0" w:space="0" w:color="auto"/>
        <w:bottom w:val="none" w:sz="0" w:space="0" w:color="auto"/>
        <w:right w:val="none" w:sz="0" w:space="0" w:color="auto"/>
      </w:divBdr>
    </w:div>
    <w:div w:id="196434670">
      <w:marLeft w:val="0"/>
      <w:marRight w:val="0"/>
      <w:marTop w:val="0"/>
      <w:marBottom w:val="0"/>
      <w:divBdr>
        <w:top w:val="none" w:sz="0" w:space="0" w:color="auto"/>
        <w:left w:val="none" w:sz="0" w:space="0" w:color="auto"/>
        <w:bottom w:val="none" w:sz="0" w:space="0" w:color="auto"/>
        <w:right w:val="none" w:sz="0" w:space="0" w:color="auto"/>
      </w:divBdr>
      <w:divsChild>
        <w:div w:id="196434669">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402</Words>
  <Characters>2292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西北农林科技大学“微课”教学比赛</dc:title>
  <dc:subject/>
  <dc:creator>史鹏</dc:creator>
  <cp:keywords/>
  <dc:description/>
  <cp:lastModifiedBy>ly</cp:lastModifiedBy>
  <cp:revision>2</cp:revision>
  <dcterms:created xsi:type="dcterms:W3CDTF">2015-03-04T19:35:00Z</dcterms:created>
  <dcterms:modified xsi:type="dcterms:W3CDTF">2015-03-04T19:35:00Z</dcterms:modified>
</cp:coreProperties>
</file>