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787" w:rsidRDefault="00A35787" w:rsidP="00A35787">
      <w:pPr>
        <w:rPr>
          <w:rFonts w:eastAsia="黑体"/>
        </w:rPr>
      </w:pPr>
      <w:r>
        <w:rPr>
          <w:rFonts w:eastAsia="黑体" w:hint="eastAsia"/>
        </w:rPr>
        <w:t>附件</w:t>
      </w:r>
      <w:r w:rsidR="007F192E">
        <w:rPr>
          <w:rFonts w:eastAsia="黑体"/>
        </w:rPr>
        <w:t>1</w:t>
      </w:r>
      <w:bookmarkStart w:id="0" w:name="_GoBack"/>
      <w:bookmarkEnd w:id="0"/>
    </w:p>
    <w:p w:rsidR="00A35787" w:rsidRDefault="00A35787" w:rsidP="00A35787">
      <w:pPr>
        <w:jc w:val="center"/>
        <w:rPr>
          <w:rFonts w:eastAsia="方正小标宋简体"/>
          <w:sz w:val="44"/>
          <w:szCs w:val="44"/>
        </w:rPr>
      </w:pPr>
      <w:r>
        <w:rPr>
          <w:rFonts w:eastAsia="方正小标宋简体" w:hint="eastAsia"/>
          <w:sz w:val="44"/>
          <w:szCs w:val="44"/>
        </w:rPr>
        <w:t>第十三届陕西普通本科高等学校教学</w:t>
      </w:r>
    </w:p>
    <w:p w:rsidR="00A35787" w:rsidRDefault="00A35787" w:rsidP="00A35787">
      <w:pPr>
        <w:jc w:val="center"/>
        <w:rPr>
          <w:rFonts w:eastAsia="方正小标宋简体"/>
          <w:sz w:val="44"/>
          <w:szCs w:val="44"/>
        </w:rPr>
      </w:pPr>
      <w:proofErr w:type="gramStart"/>
      <w:r>
        <w:rPr>
          <w:rFonts w:eastAsia="方正小标宋简体" w:hint="eastAsia"/>
          <w:sz w:val="44"/>
          <w:szCs w:val="44"/>
        </w:rPr>
        <w:t>名师奖</w:t>
      </w:r>
      <w:proofErr w:type="gramEnd"/>
      <w:r>
        <w:rPr>
          <w:rFonts w:eastAsia="方正小标宋简体" w:hint="eastAsia"/>
          <w:sz w:val="44"/>
          <w:szCs w:val="44"/>
        </w:rPr>
        <w:t>评选指标体系</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2"/>
        <w:gridCol w:w="1187"/>
        <w:gridCol w:w="797"/>
        <w:gridCol w:w="6414"/>
      </w:tblGrid>
      <w:tr w:rsidR="00A35787" w:rsidTr="00B126B0">
        <w:trPr>
          <w:cantSplit/>
          <w:trHeight w:val="380"/>
          <w:jc w:val="center"/>
        </w:trPr>
        <w:tc>
          <w:tcPr>
            <w:tcW w:w="1849" w:type="dxa"/>
            <w:gridSpan w:val="2"/>
            <w:vMerge w:val="restart"/>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评选项目</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分值</w:t>
            </w:r>
          </w:p>
        </w:tc>
        <w:tc>
          <w:tcPr>
            <w:tcW w:w="6414" w:type="dxa"/>
            <w:vMerge w:val="restart"/>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评选内容</w:t>
            </w:r>
          </w:p>
        </w:tc>
      </w:tr>
      <w:tr w:rsidR="00A35787" w:rsidTr="00B126B0">
        <w:trPr>
          <w:cantSplit/>
          <w:trHeight w:val="312"/>
          <w:jc w:val="center"/>
        </w:trPr>
        <w:tc>
          <w:tcPr>
            <w:tcW w:w="1849" w:type="dxa"/>
            <w:gridSpan w:val="2"/>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p>
        </w:tc>
        <w:tc>
          <w:tcPr>
            <w:tcW w:w="6414"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p>
        </w:tc>
      </w:tr>
      <w:tr w:rsidR="00A35787" w:rsidTr="00B126B0">
        <w:trPr>
          <w:trHeight w:val="2017"/>
          <w:jc w:val="center"/>
        </w:trPr>
        <w:tc>
          <w:tcPr>
            <w:tcW w:w="1849" w:type="dxa"/>
            <w:gridSpan w:val="2"/>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w:t>
            </w:r>
            <w:r>
              <w:rPr>
                <w:rFonts w:eastAsia="宋体"/>
                <w:snapToGrid w:val="0"/>
                <w:kern w:val="0"/>
                <w:sz w:val="21"/>
                <w:szCs w:val="21"/>
              </w:rPr>
              <w:t>师德风范</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15</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A35787" w:rsidTr="00B126B0">
        <w:trPr>
          <w:cantSplit/>
          <w:trHeight w:val="1334"/>
          <w:jc w:val="center"/>
        </w:trPr>
        <w:tc>
          <w:tcPr>
            <w:tcW w:w="662" w:type="dxa"/>
            <w:vMerge w:val="restart"/>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2.</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学</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能</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力</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与</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水</w:t>
            </w:r>
          </w:p>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平</w:t>
            </w: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教学思想与内容</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遵循教育规律和人才成长规律，教育理念先进，具有国际视野。教学内容符合大学生认知特点，理论联系实际，能及时把学科最新发展和国内外教改成果转化为教学资源。能够深入挖掘</w:t>
            </w:r>
            <w:proofErr w:type="gramStart"/>
            <w:r>
              <w:rPr>
                <w:rFonts w:eastAsia="宋体"/>
                <w:snapToGrid w:val="0"/>
                <w:kern w:val="0"/>
                <w:sz w:val="21"/>
                <w:szCs w:val="21"/>
              </w:rPr>
              <w:t>课程思政元素</w:t>
            </w:r>
            <w:proofErr w:type="gramEnd"/>
            <w:r>
              <w:rPr>
                <w:rFonts w:eastAsia="宋体"/>
                <w:snapToGrid w:val="0"/>
                <w:kern w:val="0"/>
                <w:sz w:val="21"/>
                <w:szCs w:val="21"/>
              </w:rPr>
              <w:t>，有机融入课程教学，</w:t>
            </w:r>
            <w:proofErr w:type="gramStart"/>
            <w:r>
              <w:rPr>
                <w:rFonts w:eastAsia="宋体"/>
                <w:snapToGrid w:val="0"/>
                <w:kern w:val="0"/>
                <w:sz w:val="21"/>
                <w:szCs w:val="21"/>
              </w:rPr>
              <w:t>育人成效</w:t>
            </w:r>
            <w:proofErr w:type="gramEnd"/>
            <w:r>
              <w:rPr>
                <w:rFonts w:eastAsia="宋体"/>
                <w:snapToGrid w:val="0"/>
                <w:kern w:val="0"/>
                <w:sz w:val="21"/>
                <w:szCs w:val="21"/>
              </w:rPr>
              <w:t>明显。</w:t>
            </w:r>
          </w:p>
        </w:tc>
      </w:tr>
      <w:tr w:rsidR="00A35787" w:rsidTr="00B126B0">
        <w:trPr>
          <w:cantSplit/>
          <w:trHeight w:val="993"/>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教学艺术与方法</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教学艺术精湛，注重学思结合、知行统一、因材施教，积极开展启发式、探究式、讨论式、参与式教学，激发和鼓励学生的创造思维。有效应用现代信息技术。</w:t>
            </w:r>
          </w:p>
        </w:tc>
      </w:tr>
      <w:tr w:rsidR="00A35787" w:rsidTr="00B126B0">
        <w:trPr>
          <w:cantSplit/>
          <w:trHeight w:val="1187"/>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教学改革与成就</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15</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重视教育教学研究，主持过省级重大教改项目，在教育思想、教学内容、教学方法等方面取得创造性成果，并广泛应用于教育教学实践，发表过多篇高质量的教改教研论文或出版过有一定影响的教改教研专著。</w:t>
            </w:r>
          </w:p>
        </w:tc>
      </w:tr>
      <w:tr w:rsidR="00A35787" w:rsidTr="00B126B0">
        <w:trPr>
          <w:cantSplit/>
          <w:trHeight w:val="957"/>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创新创业教育</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5</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积极开展创新创业教育教学，注重学生创新精神、创业意识和创新创业能力培养；指导大学生开展实验实习实训、参加创新创业竞赛和大学生创新创业训练计划项目。</w:t>
            </w:r>
          </w:p>
        </w:tc>
      </w:tr>
      <w:tr w:rsidR="00A35787" w:rsidTr="00B126B0">
        <w:trPr>
          <w:cantSplit/>
          <w:trHeight w:val="922"/>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教学效果</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教学能力突出，教学风格鲜明，教学质量优异，主讲课程在全国同领域内有较大影响，大学生评价优秀，得到同行公认，具有示范引领作用。</w:t>
            </w:r>
          </w:p>
        </w:tc>
      </w:tr>
      <w:tr w:rsidR="00A35787" w:rsidTr="00B126B0">
        <w:trPr>
          <w:cantSplit/>
          <w:trHeight w:val="695"/>
          <w:jc w:val="center"/>
        </w:trPr>
        <w:tc>
          <w:tcPr>
            <w:tcW w:w="662" w:type="dxa"/>
            <w:vMerge/>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p>
        </w:tc>
        <w:tc>
          <w:tcPr>
            <w:tcW w:w="118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教材建设</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自编、主编的本科教材，质量高、有特色、版本新，获省部级以上奖励。</w:t>
            </w:r>
          </w:p>
        </w:tc>
      </w:tr>
      <w:tr w:rsidR="00A35787" w:rsidTr="00B126B0">
        <w:trPr>
          <w:trHeight w:val="922"/>
          <w:jc w:val="center"/>
        </w:trPr>
        <w:tc>
          <w:tcPr>
            <w:tcW w:w="1849" w:type="dxa"/>
            <w:gridSpan w:val="2"/>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3.</w:t>
            </w:r>
            <w:r>
              <w:rPr>
                <w:rFonts w:eastAsia="宋体"/>
                <w:snapToGrid w:val="0"/>
                <w:kern w:val="0"/>
                <w:sz w:val="21"/>
                <w:szCs w:val="21"/>
              </w:rPr>
              <w:t>教学梯队建设与贡献</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15</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领衔高水平教学科研团队，自觉指导和帮助团队教师提高业务水平和教学能力，对确立本校该领域教学的历史地位做出重要贡献。</w:t>
            </w:r>
          </w:p>
        </w:tc>
      </w:tr>
      <w:tr w:rsidR="00A35787" w:rsidTr="00B126B0">
        <w:trPr>
          <w:cantSplit/>
          <w:trHeight w:val="827"/>
          <w:jc w:val="center"/>
        </w:trPr>
        <w:tc>
          <w:tcPr>
            <w:tcW w:w="1849" w:type="dxa"/>
            <w:gridSpan w:val="2"/>
            <w:tcBorders>
              <w:top w:val="nil"/>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4.</w:t>
            </w:r>
            <w:r>
              <w:rPr>
                <w:rFonts w:eastAsia="宋体"/>
                <w:snapToGrid w:val="0"/>
                <w:kern w:val="0"/>
                <w:sz w:val="21"/>
                <w:szCs w:val="21"/>
              </w:rPr>
              <w:t>科学研究与学术水平</w:t>
            </w:r>
          </w:p>
        </w:tc>
        <w:tc>
          <w:tcPr>
            <w:tcW w:w="797"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jc w:val="center"/>
              <w:rPr>
                <w:rFonts w:eastAsia="宋体"/>
                <w:snapToGrid w:val="0"/>
                <w:kern w:val="0"/>
                <w:sz w:val="21"/>
                <w:szCs w:val="21"/>
              </w:rPr>
            </w:pPr>
            <w:r>
              <w:rPr>
                <w:rFonts w:eastAsia="宋体"/>
                <w:snapToGrid w:val="0"/>
                <w:kern w:val="0"/>
                <w:sz w:val="21"/>
                <w:szCs w:val="21"/>
              </w:rPr>
              <w:t>10</w:t>
            </w:r>
          </w:p>
        </w:tc>
        <w:tc>
          <w:tcPr>
            <w:tcW w:w="6414" w:type="dxa"/>
            <w:tcBorders>
              <w:top w:val="single" w:sz="4" w:space="0" w:color="auto"/>
              <w:left w:val="single" w:sz="4" w:space="0" w:color="auto"/>
              <w:bottom w:val="single" w:sz="4" w:space="0" w:color="auto"/>
              <w:right w:val="single" w:sz="4" w:space="0" w:color="auto"/>
            </w:tcBorders>
            <w:vAlign w:val="center"/>
          </w:tcPr>
          <w:p w:rsidR="00A35787" w:rsidRDefault="00A35787" w:rsidP="00B126B0">
            <w:pPr>
              <w:adjustRightInd w:val="0"/>
              <w:snapToGrid w:val="0"/>
              <w:rPr>
                <w:rFonts w:eastAsia="宋体"/>
                <w:snapToGrid w:val="0"/>
                <w:kern w:val="0"/>
                <w:sz w:val="21"/>
                <w:szCs w:val="21"/>
              </w:rPr>
            </w:pPr>
            <w:r>
              <w:rPr>
                <w:rFonts w:eastAsia="宋体"/>
                <w:snapToGrid w:val="0"/>
                <w:kern w:val="0"/>
                <w:sz w:val="21"/>
                <w:szCs w:val="21"/>
              </w:rPr>
              <w:t>主持或承担重要科研项目，发表出版高质量的论文或专著，在国内外同领域具有较高学术地位和知名度。</w:t>
            </w:r>
          </w:p>
        </w:tc>
      </w:tr>
    </w:tbl>
    <w:p w:rsidR="00A35787" w:rsidRDefault="00A35787" w:rsidP="00A35787">
      <w:pPr>
        <w:spacing w:line="300" w:lineRule="auto"/>
        <w:rPr>
          <w:kern w:val="0"/>
          <w:sz w:val="10"/>
          <w:szCs w:val="10"/>
        </w:rPr>
        <w:sectPr w:rsidR="00A35787" w:rsidSect="00A35787">
          <w:pgSz w:w="11906" w:h="16838"/>
          <w:pgMar w:top="2098" w:right="1474" w:bottom="1984" w:left="1588" w:header="851" w:footer="1701" w:gutter="0"/>
          <w:cols w:space="720"/>
          <w:docGrid w:linePitch="312"/>
        </w:sectPr>
      </w:pPr>
    </w:p>
    <w:p w:rsidR="005E0318" w:rsidRPr="00A35787" w:rsidRDefault="005E0318"/>
    <w:sectPr w:rsidR="005E0318" w:rsidRPr="00A35787" w:rsidSect="005E0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5787"/>
    <w:rsid w:val="005E0318"/>
    <w:rsid w:val="007F192E"/>
    <w:rsid w:val="00A3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57B8"/>
  <w15:docId w15:val="{529549B5-0BEE-4F04-9E69-EBDDFFA7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78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763</Characters>
  <Application>Microsoft Office Word</Application>
  <DocSecurity>0</DocSecurity>
  <Lines>6</Lines>
  <Paragraphs>1</Paragraphs>
  <ScaleCrop>false</ScaleCrop>
  <Company>China</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弋顺超</cp:lastModifiedBy>
  <cp:revision>2</cp:revision>
  <dcterms:created xsi:type="dcterms:W3CDTF">2022-09-06T09:15:00Z</dcterms:created>
  <dcterms:modified xsi:type="dcterms:W3CDTF">2022-09-09T03:42:00Z</dcterms:modified>
</cp:coreProperties>
</file>